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topFromText="180" w:bottomFromText="180" w:vertAnchor="text" w:tblpX="1" w:tblpYSpec="bottom"/>
        <w:tblOverlap w:val="never"/>
        <w:tblW w:w="89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3"/>
        <w:gridCol w:w="4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183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right"/>
              <w:textAlignment w:val="auto"/>
              <w:rPr>
                <w:rFonts w:ascii="方正小标宋简体" w:hAnsi="仿宋_GB2312" w:eastAsia="方正小标宋简体" w:cs="仿宋_GB2312"/>
                <w:b/>
                <w:snapToGrid/>
                <w:color w:val="FF0000"/>
                <w:w w:val="75"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75"/>
                <w:kern w:val="2"/>
                <w:sz w:val="84"/>
                <w:szCs w:val="84"/>
                <w:lang w:val="en-US" w:eastAsia="zh-CN" w:bidi="ar-SA"/>
              </w:rPr>
              <w:t>南昌航空大学</w:t>
            </w:r>
          </w:p>
        </w:tc>
        <w:tc>
          <w:tcPr>
            <w:tcW w:w="4790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方正小标宋简体" w:hAnsi="仿宋_GB2312" w:eastAsia="方正小标宋简体" w:cs="仿宋_GB2312"/>
                <w:b/>
                <w:snapToGrid w:val="0"/>
                <w:color w:val="FF0000"/>
                <w:w w:val="85"/>
                <w:kern w:val="2"/>
                <w:sz w:val="72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kern w:val="2"/>
                <w:sz w:val="72"/>
                <w:szCs w:val="72"/>
                <w:lang w:val="en-US" w:eastAsia="zh-CN" w:bidi="ar-SA"/>
              </w:rPr>
              <w:t>党委学生工作部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183" w:type="dxa"/>
            <w:vMerge w:val="continue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ascii="方正小标宋简体" w:hAnsi="仿宋_GB2312" w:eastAsia="方正小标宋简体" w:cs="仿宋_GB2312"/>
                <w:b/>
                <w:snapToGrid/>
                <w:color w:val="FF0000"/>
                <w:kern w:val="0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4790" w:type="dxa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kern w:val="2"/>
                <w:sz w:val="72"/>
                <w:szCs w:val="72"/>
                <w:lang w:val="en-US" w:eastAsia="zh-CN" w:bidi="ar-SA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kern w:val="2"/>
                <w:sz w:val="72"/>
                <w:szCs w:val="72"/>
                <w:lang w:val="en-US" w:eastAsia="zh-CN" w:bidi="ar-SA"/>
              </w:rPr>
              <w:t>学 生 工 作 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仿宋_GB2312" w:eastAsia="仿宋_GB2312" w:cs="仿宋_GB2312"/>
          <w:snapToGrid/>
          <w:color w:val="FF0000"/>
          <w:w w:val="7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学工字〔</w:t>
      </w:r>
      <w:r>
        <w:rPr>
          <w:rFonts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24〕7号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snapToGrid/>
          <w:kern w:val="2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210820</wp:posOffset>
                </wp:positionV>
                <wp:extent cx="5398135" cy="6350"/>
                <wp:effectExtent l="0" t="15875" r="1206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8135" cy="635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pt;margin-top:16.6pt;height:0.5pt;width:425.05pt;z-index:251659264;mso-width-relative:page;mso-height-relative:page;" filled="f" stroked="t" coordsize="21600,21600" o:gfxdata="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6vT07YAAAABwEAAA8AAAAAAAAAAQAgAAAAIgAAAGRycy9kb3ducmV2Lnht&#10;bFBLAQIUABQAAAAIAIdO4kDuBbCN+QEAAOoDAAAOAAAAAAAAAAEAIAAAACcBAABkcnMvZTJvRG9j&#10;LnhtbFBLBQYAAAAABgAGAFkBAACS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bidi="ar"/>
        </w:rPr>
        <w:t>关于选拔202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bidi="ar"/>
        </w:rPr>
        <w:t>级班级管理员的通知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加强学生自我教育、自我管理、自我服务、自我监督，充分发挥高年级优秀学生在新生教育管理中的积极作用，不断完善我校班级管理员制度，经研究，决定启动2024级新生班级管理员选拔工作。现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选拔对象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原则上为2023级本科在校生，鼓励其他年级或研究生参与。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选拔条件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1.具有较高思想素质，能准确理解并执行学校学生教育管理各项要求，同等条件下中共党员、学生干部优先。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2.具备开展班级教育管理的基本技能，有较强的组织协调能力、语言表达能力和活动策划能力。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3.学习成绩良好以上，所修课程无不及格记录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4.能积极配合学院学工办和辅导员开展各项工作。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三、选拔考核程序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  <w:lang w:eastAsia="zh-CN" w:bidi="ar"/>
        </w:rPr>
        <w:t>（一）</w:t>
      </w:r>
      <w:r>
        <w:rPr>
          <w:rFonts w:hint="eastAsia" w:ascii="楷体" w:hAnsi="楷体" w:eastAsia="楷体" w:cs="黑体"/>
          <w:b/>
          <w:kern w:val="0"/>
          <w:sz w:val="32"/>
          <w:szCs w:val="32"/>
          <w:lang w:val="en-US" w:eastAsia="zh-CN" w:bidi="ar"/>
        </w:rPr>
        <w:t>宣传动员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各学院应成立以学院学生工作负责人为组长，学工办主任、2023级、2024级辅导员以及学院班级管理员负责人为成员的选拔工作小组，负责在2023级学生中广泛宣传动员。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  <w:lang w:val="en-US" w:eastAsia="zh-CN" w:bidi="ar"/>
        </w:rPr>
        <w:t>（二）学院筛选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个人填写申请表，以班级为单位提交到学院学工办。学院班级管理员选拔工作小组应按照本文件所列条件，对申请人进行筛选，并按照1:1确定最终人员名单。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（完成时限：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5月15日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楷体" w:hAnsi="楷体" w:eastAsia="楷体" w:cs="黑体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  <w:lang w:val="en-US" w:eastAsia="zh-CN" w:bidi="ar"/>
        </w:rPr>
        <w:t>（三）聘任上岗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学生工作部（处）委托省级、校级名师工作室对学院确定的最终人员开展班级管理业务培训。对通过培训考核的人员，由学生工作部（处）聘任为班级管理员，聘期一年。（完成时限：9月1日前）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黑体" w:cs="仿宋_GB2312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日常</w:t>
      </w:r>
      <w:r>
        <w:rPr>
          <w:rFonts w:ascii="黑体" w:hAnsi="黑体" w:eastAsia="黑体" w:cs="仿宋_GB2312"/>
          <w:kern w:val="0"/>
          <w:sz w:val="32"/>
          <w:szCs w:val="32"/>
          <w:lang w:bidi="ar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班级管理员培训、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统筹管理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学生工作部（处）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负责，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选拔与日常管理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由各学院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2.学院负责组织班级管理员的辅导员、本人所在班级以及其所带班级，对班级管理员履职情况进行考核，考核结果报学生工作部（处）。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3.对考核合格的人员，由学生工作部（处）按照相关规定发放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班级管理员津贴，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对考核不合格的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酌情扣发津贴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黑体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、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 w:bidi="ar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（一）高度重视，严密组织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各学院要高度重视班级管理员的选拔、培养工作，积极宣传动员，并按照相关要求落实考核、管理。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（二）规范程序，认真选拔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各学院按照公平、公正、公开的要求，细化选拔要求，规范选拔流程，确保将政治可靠、品德优良、成绩优秀、管理能力突出的学生选拔进入班级管理员队伍。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（三）注重日常，发挥作用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各学院要注重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班级管理员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的日常教育管理使用，将其作为大学生思想政治教育和日常管理的重要骨干，充分发挥其在学风建设、班级管理等工作中的作用，当好辅导员的助手。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请各学院于2024年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5月15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日前将附件2《南昌航空大学2024级班级管理员报名汇总表》报送至学工处思政办，电子版发送至邮箱</w:t>
      </w:r>
      <w:r>
        <w:rPr>
          <w:rFonts w:hint="eastAsia"/>
          <w:sz w:val="32"/>
          <w:szCs w:val="32"/>
        </w:rPr>
        <w:t>xgcszb@163.com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纸质版加盖学院公章后交至大活204-1。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1.《南昌航空大学</w:t>
      </w: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ascii="仿宋_GB2312" w:hAnsi="仿宋_GB2312" w:eastAsia="仿宋_GB2312" w:cs="仿宋_GB2312"/>
          <w:sz w:val="30"/>
          <w:szCs w:val="30"/>
        </w:rPr>
        <w:t>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级班级管理员报名登记表》</w:t>
      </w:r>
    </w:p>
    <w:p>
      <w:pPr>
        <w:widowControl/>
        <w:spacing w:line="520" w:lineRule="exact"/>
        <w:jc w:val="both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2.《南昌航空大学2024级班级管理员报名汇总表》</w:t>
      </w:r>
    </w:p>
    <w:p>
      <w:pPr>
        <w:widowControl/>
        <w:spacing w:line="52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《南昌航空大学班级管理员岗位职责》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学生工作部（处）                                         2024年4月16日</w:t>
      </w:r>
    </w:p>
    <w:tbl>
      <w:tblPr>
        <w:tblStyle w:val="4"/>
        <w:tblpPr w:leftFromText="180" w:rightFromText="180" w:vertAnchor="text" w:horzAnchor="page" w:tblpX="1536" w:tblpY="66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宋体" w:eastAsia="仿宋_GB2312"/>
                <w:spacing w:val="-1"/>
                <w:w w:val="70"/>
                <w:sz w:val="32"/>
                <w:szCs w:val="32"/>
              </w:rPr>
              <w:t>学生工作部</w:t>
            </w:r>
            <w:r>
              <w:rPr>
                <w:rFonts w:hint="eastAsia" w:ascii="仿宋_GB2312" w:hAnsi="宋体" w:eastAsia="仿宋_GB2312"/>
                <w:spacing w:val="-1"/>
                <w:w w:val="7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pacing w:val="-1"/>
                <w:w w:val="70"/>
                <w:sz w:val="32"/>
                <w:szCs w:val="32"/>
              </w:rPr>
              <w:t>处</w:t>
            </w:r>
            <w:r>
              <w:rPr>
                <w:rFonts w:hint="eastAsia" w:ascii="仿宋_GB2312" w:hAnsi="宋体" w:eastAsia="仿宋_GB2312"/>
                <w:spacing w:val="-1"/>
                <w:w w:val="7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pacing w:val="-1"/>
                <w:w w:val="70"/>
                <w:sz w:val="32"/>
                <w:szCs w:val="32"/>
                <w:lang w:val="en-US" w:eastAsia="zh-CN"/>
              </w:rPr>
              <w:t>大学生思想政治教育办公室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 xml:space="preserve"> 202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  <w:lang w:val="en-US" w:eastAsia="zh-CN"/>
              </w:rPr>
              <w:t>4月16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</w:rPr>
              <w:t>日印</w:t>
            </w:r>
            <w:r>
              <w:rPr>
                <w:rFonts w:hint="eastAsia" w:ascii="仿宋_GB2312" w:hAnsi="宋体" w:eastAsia="仿宋_GB2312"/>
                <w:w w:val="83"/>
                <w:sz w:val="32"/>
                <w:szCs w:val="32"/>
                <w:lang w:val="en-US" w:eastAsia="zh-CN"/>
              </w:rPr>
              <w:t>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809E0D-1F6A-4F7D-8092-BEAAD491C8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4B5F74-64E1-4273-AA77-DCD0DF36FB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E360EE-02D4-45E2-867E-483E7A8474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93934F6-AFB8-4441-8CD7-CE6D7DC966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1AFB5C-9904-47E9-A1C9-5166CF9D4EC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198A7"/>
    <w:multiLevelType w:val="singleLevel"/>
    <w:tmpl w:val="374198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ZTYyN2I2ZTJmMmE1ODRhODMxYWUwZTIyMjFhZTQifQ=="/>
    <w:docVar w:name="KSO_WPS_MARK_KEY" w:val="086e1332-8cec-4278-a33a-b1621b097a28"/>
  </w:docVars>
  <w:rsids>
    <w:rsidRoot w:val="2FD81230"/>
    <w:rsid w:val="007636C7"/>
    <w:rsid w:val="00C6664C"/>
    <w:rsid w:val="00DD3994"/>
    <w:rsid w:val="03514610"/>
    <w:rsid w:val="08923091"/>
    <w:rsid w:val="0B2428ED"/>
    <w:rsid w:val="0C0F79CC"/>
    <w:rsid w:val="0C324B95"/>
    <w:rsid w:val="0DD31932"/>
    <w:rsid w:val="104E4E50"/>
    <w:rsid w:val="11C0230F"/>
    <w:rsid w:val="14C859DE"/>
    <w:rsid w:val="16FE5B6E"/>
    <w:rsid w:val="170535D2"/>
    <w:rsid w:val="1A6745A4"/>
    <w:rsid w:val="1BAF421D"/>
    <w:rsid w:val="1BEC2FB3"/>
    <w:rsid w:val="1D4D7A81"/>
    <w:rsid w:val="1F33222D"/>
    <w:rsid w:val="21535882"/>
    <w:rsid w:val="216328A3"/>
    <w:rsid w:val="27AC5455"/>
    <w:rsid w:val="28731979"/>
    <w:rsid w:val="2ADA0C13"/>
    <w:rsid w:val="2B5673A0"/>
    <w:rsid w:val="2DA31D38"/>
    <w:rsid w:val="2F2C1180"/>
    <w:rsid w:val="2F9B64BA"/>
    <w:rsid w:val="2FD81230"/>
    <w:rsid w:val="300315E4"/>
    <w:rsid w:val="3030102E"/>
    <w:rsid w:val="313F372D"/>
    <w:rsid w:val="33E00D4C"/>
    <w:rsid w:val="35CA70B0"/>
    <w:rsid w:val="360867E3"/>
    <w:rsid w:val="39B60304"/>
    <w:rsid w:val="3B156F47"/>
    <w:rsid w:val="3E2D1DC5"/>
    <w:rsid w:val="3F634D38"/>
    <w:rsid w:val="43A30C64"/>
    <w:rsid w:val="44F66476"/>
    <w:rsid w:val="459371BC"/>
    <w:rsid w:val="45CA5863"/>
    <w:rsid w:val="47DE6C67"/>
    <w:rsid w:val="486777F9"/>
    <w:rsid w:val="48B5173A"/>
    <w:rsid w:val="48EF02EB"/>
    <w:rsid w:val="4B3A05B1"/>
    <w:rsid w:val="4C883018"/>
    <w:rsid w:val="4D18229F"/>
    <w:rsid w:val="4DB278A4"/>
    <w:rsid w:val="4DD03C33"/>
    <w:rsid w:val="537137C2"/>
    <w:rsid w:val="53937294"/>
    <w:rsid w:val="57DB06F0"/>
    <w:rsid w:val="5ABE788D"/>
    <w:rsid w:val="5B1C2265"/>
    <w:rsid w:val="5E4D691B"/>
    <w:rsid w:val="5EC04B09"/>
    <w:rsid w:val="5F5D1CEF"/>
    <w:rsid w:val="607831CD"/>
    <w:rsid w:val="60E530F9"/>
    <w:rsid w:val="69EE7718"/>
    <w:rsid w:val="6A8E035E"/>
    <w:rsid w:val="6ECA556B"/>
    <w:rsid w:val="72FA74C9"/>
    <w:rsid w:val="75B27657"/>
    <w:rsid w:val="784F55D0"/>
    <w:rsid w:val="79DB730F"/>
    <w:rsid w:val="7ED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1214</Characters>
  <Lines>0</Lines>
  <Paragraphs>0</Paragraphs>
  <TotalTime>40</TotalTime>
  <ScaleCrop>false</ScaleCrop>
  <LinksUpToDate>false</LinksUpToDate>
  <CharactersWithSpaces>1290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2021-12-30T01:07:00Z</dcterms:created>
  <dc:creator>晓春</dc:creator>
  <cp:lastModifiedBy>木木棉</cp:lastModifiedBy>
  <cp:lastPrinted>2024-04-16T01:13:00Z</cp:lastPrinted>
  <dcterms:modified xsi:type="dcterms:W3CDTF">2024-04-16T02:16:03Z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FC6F2C9F8F324576943E416E0C1AF7C7</vt:lpwstr>
  </property>
</Properties>
</file>