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jc w:val="center"/>
        <w:rPr>
          <w:rFonts w:ascii="楷体" w:hAnsi="楷体" w:eastAsia="楷体"/>
          <w:b/>
          <w:color w:val="FF0000"/>
          <w:spacing w:val="60"/>
          <w:w w:val="70"/>
          <w:sz w:val="160"/>
          <w:szCs w:val="160"/>
        </w:rPr>
      </w:pPr>
      <w:bookmarkStart w:id="0" w:name="_Toc381590585"/>
      <w:bookmarkStart w:id="1" w:name="_Toc381603648"/>
      <w:bookmarkStart w:id="2" w:name="_Toc381610544"/>
      <w:bookmarkStart w:id="3" w:name="_Toc381604595"/>
      <w:bookmarkStart w:id="4" w:name="_Toc381610190"/>
      <w:bookmarkStart w:id="5" w:name="_Toc381607070"/>
      <w:bookmarkStart w:id="6" w:name="OLE_LINK3"/>
      <w:bookmarkStart w:id="7" w:name="_Toc386945246"/>
      <w:bookmarkStart w:id="8" w:name="OLE_LINK6"/>
      <w:bookmarkStart w:id="9" w:name="_Toc381611135"/>
      <w:bookmarkStart w:id="10" w:name="_Toc381606666"/>
      <w:bookmarkStart w:id="11" w:name="_Toc381591230"/>
      <w:bookmarkStart w:id="12" w:name="_Toc381326776"/>
      <w:bookmarkStart w:id="13" w:name="OLE_LINK4"/>
      <w:bookmarkStart w:id="14" w:name="_Toc381590484"/>
      <w:bookmarkStart w:id="15" w:name="_Toc321307754"/>
      <w:bookmarkStart w:id="16" w:name="_Toc381603119"/>
      <w:bookmarkStart w:id="17" w:name="_Toc381603274"/>
      <w:bookmarkStart w:id="18" w:name="_Toc381607341"/>
      <w:bookmarkStart w:id="19" w:name="_Toc455567528"/>
      <w:bookmarkStart w:id="20" w:name="OLE_LINK7"/>
      <w:bookmarkStart w:id="21" w:name="_Toc381603435"/>
      <w:bookmarkStart w:id="22" w:name="_Toc381610654"/>
      <w:bookmarkStart w:id="23" w:name="_Toc381326191"/>
      <w:bookmarkStart w:id="24" w:name="_Toc381609983"/>
      <w:bookmarkStart w:id="25" w:name="OLE_LINK2"/>
      <w:bookmarkStart w:id="26" w:name="_Toc531607119"/>
      <w:bookmarkStart w:id="27" w:name="_Toc531607133"/>
      <w:bookmarkStart w:id="28" w:name="_Toc531607121"/>
      <w:bookmarkStart w:id="29" w:name="_Toc531607131"/>
      <w:bookmarkStart w:id="30" w:name="_Toc531611535"/>
      <w:bookmarkStart w:id="31" w:name="OLE_LINK1"/>
      <w:bookmarkStart w:id="32" w:name="_Toc531607125"/>
      <w:r>
        <w:rPr>
          <w:rFonts w:hint="eastAsia" w:ascii="楷体" w:hAnsi="楷体" w:eastAsia="楷体" w:cs="Times New Roman"/>
          <w:b/>
          <w:color w:val="FF0000"/>
          <w:spacing w:val="60"/>
          <w:w w:val="70"/>
          <w:sz w:val="160"/>
          <w:szCs w:val="160"/>
        </w:rPr>
        <w:t>南昌航空大学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校学</w:t>
      </w:r>
      <w:r>
        <w:rPr>
          <w:rFonts w:hint="eastAsia" w:ascii="仿宋_GB2312" w:hAnsi="仿宋_GB2312" w:eastAsia="仿宋_GB2312" w:cs="仿宋_GB2312"/>
          <w:sz w:val="32"/>
          <w:szCs w:val="32"/>
        </w:rPr>
        <w:t>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napToGrid w:val="0"/>
        <w:spacing w:line="240" w:lineRule="exact"/>
        <w:rPr>
          <w:rFonts w:ascii="仿宋_GB2312" w:hAnsi="仿宋" w:eastAsia="仿宋_GB2312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123825</wp:posOffset>
                </wp:positionV>
                <wp:extent cx="5615940" cy="0"/>
                <wp:effectExtent l="0" t="15875" r="381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9.75pt;height:0pt;width:442.2pt;z-index:251659264;mso-width-relative:page;mso-height-relative:page;" filled="f" stroked="t" coordsize="21600,21600" o:gfxdata="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ZL601wAAAAgBAAAPAAAAAAAAAAEAIAAAACIAAABkcnMvZG93bnJldi54bWxQSwECFAAUAAAACACH&#10;TuJA5/a5jewBAAC5AwAADgAAAAAAAAABACAAAAAm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仿宋_GB2312" w:hAnsi="宋体" w:eastAsia="仿宋_GB2312"/>
          <w:bCs/>
          <w:sz w:val="32"/>
          <w:szCs w:val="32"/>
        </w:rPr>
      </w:pPr>
    </w:p>
    <w:bookmarkEnd w:id="26"/>
    <w:bookmarkEnd w:id="27"/>
    <w:bookmarkEnd w:id="28"/>
    <w:bookmarkEnd w:id="29"/>
    <w:bookmarkEnd w:id="30"/>
    <w:bookmarkEnd w:id="31"/>
    <w:bookmarkEnd w:id="3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bookmarkStart w:id="34" w:name="_GoBack"/>
      <w:bookmarkEnd w:id="34"/>
      <w:bookmarkStart w:id="33" w:name="_Toc2240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关于印发《南昌航空大学本科生国家助学金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评审管理办法》的通知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ascii="方正小标宋简体" w:hAnsi="宋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pStyle w:val="5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各有关单位（部门）：</w:t>
      </w:r>
    </w:p>
    <w:p>
      <w:pPr>
        <w:pStyle w:val="5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为进一步做好本科生国家奖学金的申请和评审工作，保证本科生国家奖学金的评审质量，根据《教育部 财政部关于印发〈本专科生国家奖学金评审办法〉的通知》（教财函〔2019〕105号）、《江西省财政厅 江西省教育厅 江西省人力资源和社会保障厅 江西省退役军人事务厅 江西省人民政府征兵办公室关于印发〈江西省学生资助资金管理办法〉的通知》（赣财教〔2023〕2号）等有关要求，结合我校实际情况，学校修订了原《南昌航空大学本科生国家助学金评审管理办法》（校学字〔2021〕67号），现印发给你们，请遵照执行。</w:t>
      </w:r>
    </w:p>
    <w:p>
      <w:pPr>
        <w:pStyle w:val="5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特此通知。</w:t>
      </w:r>
    </w:p>
    <w:p>
      <w:pPr>
        <w:pStyle w:val="5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outlineLvl w:val="3"/>
        <w:rPr>
          <w:rFonts w:hint="eastAsia" w:ascii="仿宋_GB2312" w:eastAsia="仿宋_GB2312" w:cs="Times New Roman" w:hAnsiTheme="maj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 w:hAnsiTheme="majorEastAsia"/>
          <w:color w:val="auto"/>
          <w:sz w:val="32"/>
          <w:szCs w:val="32"/>
          <w:highlight w:val="none"/>
          <w:lang w:val="en-US" w:eastAsia="zh-CN"/>
        </w:rPr>
        <w:t xml:space="preserve">                           南昌航空大学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outlineLvl w:val="3"/>
        <w:rPr>
          <w:rFonts w:hint="eastAsia" w:ascii="仿宋_GB2312" w:eastAsia="仿宋_GB2312" w:cs="Times New Roman" w:hAnsiTheme="majorEastAsia"/>
          <w:color w:val="auto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 w:cs="Times New Roman" w:hAnsiTheme="majorEastAsia"/>
          <w:color w:val="auto"/>
          <w:sz w:val="32"/>
          <w:szCs w:val="32"/>
          <w:highlight w:val="none"/>
          <w:lang w:val="en-US" w:eastAsia="zh-CN"/>
        </w:rPr>
        <w:t xml:space="preserve">                            2024年4月25日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</w:rPr>
        <w:t>南昌航空大学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</w:rPr>
        <w:t>本科生国家助学金评审管理办法</w:t>
      </w:r>
      <w:bookmarkEnd w:id="33"/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-SA"/>
        </w:rPr>
        <w:t>为规范我校国家助学金评审管理工作，体现党和政府对家庭经济困难学生的关怀，帮助他们顺利完成学业，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《江西省财政厅 江西省教育厅 江西省人力资源和社会保障厅 江西省退役军人事务厅 江西省人民政府征兵办公室关于印发〈江西省学生资助资金管理办法〉的通知》（赣财教〔2023〕2号）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-SA"/>
        </w:rPr>
        <w:t>等有关要求，结合我校实际，特制定本办法。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第一条  资助对象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国家助学金的资助对象为我校全日制本科（含第二学士学位）学生中的家庭经济困难学生和全日制在校退役士兵学生。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农村脱贫家庭学生、脱贫不稳定家庭学生、边缘易致贫家庭学生、突发严重困难家庭学生、低收入人群、孤儿、事实无人抚养儿童、烈士子女、家庭经济困难残疾学生及残疾人子女、以及受灾情影响严重的家庭经济困难学生等作为重点资助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第二条  资助标准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国家助学金平均资助标准为每人每年3300元，分三个档次：一档（特别困难）4400元，二档（困难）3300元，三档（一般困难）2200元。在校退役士兵全部享受国家助学金3300元。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第三条  申请条件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（一）具有中华人民共和国国籍；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（二）热爱祖国，拥护中国共产党的领导；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（三）遵守宪法和法律，遵守学校规章制度；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（四）诚实守信，道德品质优良；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（五）勤奋学习，积极上进；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（六）家庭经济困难，生活俭朴，评选学年已认定为家庭经济困难学生。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在同一学年内，申请并获得国家助学金的学生，可同时申请并获得国家奖学金或国家励志奖学金。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第四条  评审组织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（一）学校大学生资助工作领导小组（奖助学金评审领导小组、奖助学金评审委员会）负责国家助学金名单审定以及重大事项处置协调。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（二）学工处（大学生资助中心）根据江西省学生资助管理中心（以下简称“省资助中心”）工作要求，负责全校国家助学金的组织、协调和管理。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（三）学院资助工作领导小组（奖助学金评审委员会）负责本学院国家助学金的组织、审核、初评等工作，并向学校大学生资助中心报送推荐名单及相关材料。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第五条  评审程序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国家助学金按学年申请和评审，实行学校等额评审与学院差额评审相结合，坚持公开、公平、公正的原则，每年10-11月开展评审工作。具体评审时间以当年省资助中心规定的时间为准。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（一）下发通知：学工处（大学生资助中心）下发工作通知，提出国家助学金名额分配计划。各学院根据通知要求，开展国家助学金评定工作。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（二）学生申请：学生根据国家助学金的申请条件和有关规定，向所在学院提交书面申请材料。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三）班级（或专业）评议：各班（或专业）成立民主评议小组，辅导员或班主任任组长，主要学生干部、普通学生代表任成员。认定评议小组成员中，学生代表人数视班级（或专业）人数合理配置，应具有广泛的代表性，原则上不少于7人。认定评议小组成立后，其成员名单应在本班级（或专业）范围内公示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评议小组根据申请学生家庭经济困难情况，进行民主评议，初步确定推荐名单，在班级（或专业）公示无异议后提交学院。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（四）学院推评：学院对各班级（或其他形式）推荐名单及等级进行推评，确定国家助学金推荐名单及等级，在学院公示5个工作日无异议后，将相关材料报送校大学生资助中心。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五）学校审定：学工处（大学生资助中心）汇总各学院上报的推荐材料，从评审程序、推荐学生资格、材料规范性等方面进行复审，并将国家助学金评选情况报学校大学生资助工作领导小组（奖助学金评审领导小组、奖助学金评审委员会）审定，确定国家助学金推荐名单及等级，并在全校公示5个工作日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（六）材料上报：经全校公示无异议后，学工处（大学生资助中心）将国家助学金推荐结果报送省资助中心审批。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第六条  教育管理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（一）国家助学金每年分秋季、春季两次，通过社会保障卡发放至受助学生银行卡账户。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（二）各学院要做好国家助学金获得者的教育引导工作，监督、指导受助学生合理使用国家助学金。如发现受助学生有下列情形之一者，取消受助资格，并追回资助资金：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1.有超过一般学生的高消费现象，生活奢侈浪费；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2.经查实在申报过程中有弄虚作假、谎报家庭经济情况等行为；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3.休学、退学、保留学籍或修读时间超过规定年限者。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（三）认真贯彻落实《江西省学生资助工作“十不准”》相关要求，严禁弄虚作假、虚报冒领和平摊平分助学金的情况发生。任何人不得以任何理由截留、索要或挪用学生助学金。对违反规定的，一经查实将严肃处理，问题严重的将移送校纪委和司法机关追究有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第七条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各学院要根据本办法，结合学院实际，制定实施细则（方案）。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第八条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本办法由学工处（大学生资助中心）负责解释。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第九条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本办法自从2024年4月1日起施行。原《南昌航空大学本科生国家助学金评审管理办法》（校学字〔2021〕67号）同时废止。</w:t>
      </w:r>
    </w:p>
    <w:p>
      <w:pPr>
        <w:pStyle w:val="2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pStyle w:val="7"/>
        <w:adjustRightInd w:val="0"/>
        <w:snapToGrid w:val="0"/>
        <w:spacing w:line="180" w:lineRule="auto"/>
        <w:ind w:left="-170"/>
        <w:rPr>
          <w:rFonts w:hint="eastAsia"/>
          <w:b/>
          <w:strike/>
          <w:sz w:val="30"/>
          <w:szCs w:val="30"/>
        </w:rPr>
      </w:pPr>
      <w:r>
        <w:rPr>
          <w:rFonts w:hint="eastAsia"/>
          <w:b/>
          <w:strike/>
          <w:sz w:val="30"/>
          <w:szCs w:val="30"/>
        </w:rPr>
        <w:t xml:space="preserve">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trike/>
          <w:sz w:val="30"/>
          <w:szCs w:val="30"/>
        </w:rPr>
        <w:t xml:space="preserve">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trike/>
          <w:sz w:val="30"/>
          <w:szCs w:val="30"/>
        </w:rPr>
        <w:t xml:space="preserve">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/>
          <w:b/>
          <w:strike/>
          <w:sz w:val="30"/>
          <w:szCs w:val="30"/>
        </w:rPr>
        <w:t xml:space="preserve">     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 w:right="210" w:rightChars="1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南昌航空大学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校长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办公室 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</w:rPr>
        <w:t>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Times New Roman"/>
          <w:sz w:val="28"/>
          <w:szCs w:val="28"/>
        </w:rPr>
        <w:t>日印发</w:t>
      </w:r>
    </w:p>
    <w:p>
      <w:pPr>
        <w:adjustRightInd w:val="0"/>
        <w:snapToGrid w:val="0"/>
        <w:spacing w:line="168" w:lineRule="auto"/>
        <w:ind w:left="-170"/>
      </w:pP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TQ1NDFkNzIyOTYwNTAxNjEyNzY5NjA0MjBmOGYifQ=="/>
    <w:docVar w:name="KGWebUrl" w:val="http://newoa.nchu.edu.cn/sys/attachment/sys_att_main/jg_service.jsp"/>
    <w:docVar w:name="KSO_WPS_MARK_KEY" w:val="afb0dace-624a-4517-b9f2-015d7e94d789"/>
  </w:docVars>
  <w:rsids>
    <w:rsidRoot w:val="00000000"/>
    <w:rsid w:val="013E19A4"/>
    <w:rsid w:val="026470AA"/>
    <w:rsid w:val="02AC59C2"/>
    <w:rsid w:val="043F6DAC"/>
    <w:rsid w:val="04850275"/>
    <w:rsid w:val="04DB222D"/>
    <w:rsid w:val="05991F60"/>
    <w:rsid w:val="0A1A74EA"/>
    <w:rsid w:val="0DDB74D7"/>
    <w:rsid w:val="0F355C1E"/>
    <w:rsid w:val="0F4150B4"/>
    <w:rsid w:val="0F497DA1"/>
    <w:rsid w:val="14334C15"/>
    <w:rsid w:val="16320497"/>
    <w:rsid w:val="173066B5"/>
    <w:rsid w:val="17601525"/>
    <w:rsid w:val="18667605"/>
    <w:rsid w:val="1A4F4985"/>
    <w:rsid w:val="1AFA5A7E"/>
    <w:rsid w:val="1B2C6982"/>
    <w:rsid w:val="1C0C36C4"/>
    <w:rsid w:val="1D551707"/>
    <w:rsid w:val="1D7274E7"/>
    <w:rsid w:val="1DEF338E"/>
    <w:rsid w:val="1F0570DD"/>
    <w:rsid w:val="1F5204C1"/>
    <w:rsid w:val="1FC62CAB"/>
    <w:rsid w:val="209F3BEC"/>
    <w:rsid w:val="210F092E"/>
    <w:rsid w:val="21DC6ED0"/>
    <w:rsid w:val="2286066E"/>
    <w:rsid w:val="23514F75"/>
    <w:rsid w:val="27700F59"/>
    <w:rsid w:val="282E569F"/>
    <w:rsid w:val="28F90C44"/>
    <w:rsid w:val="296F5F9F"/>
    <w:rsid w:val="29956A35"/>
    <w:rsid w:val="29CE7BEF"/>
    <w:rsid w:val="2A110088"/>
    <w:rsid w:val="2BC43603"/>
    <w:rsid w:val="2D0F6797"/>
    <w:rsid w:val="2DAE4007"/>
    <w:rsid w:val="32091558"/>
    <w:rsid w:val="33155E71"/>
    <w:rsid w:val="33443C2E"/>
    <w:rsid w:val="33576FA4"/>
    <w:rsid w:val="33F926FC"/>
    <w:rsid w:val="346960A3"/>
    <w:rsid w:val="34A70A26"/>
    <w:rsid w:val="34CB5E37"/>
    <w:rsid w:val="350A2C4C"/>
    <w:rsid w:val="356A2456"/>
    <w:rsid w:val="37FB2359"/>
    <w:rsid w:val="381F2BF9"/>
    <w:rsid w:val="3B9F3746"/>
    <w:rsid w:val="3BE9606A"/>
    <w:rsid w:val="3C897C39"/>
    <w:rsid w:val="3CCF40AD"/>
    <w:rsid w:val="3D1D29AE"/>
    <w:rsid w:val="3E080A5F"/>
    <w:rsid w:val="3E2D6861"/>
    <w:rsid w:val="3FCE4E67"/>
    <w:rsid w:val="40A142C0"/>
    <w:rsid w:val="40DA39F3"/>
    <w:rsid w:val="41976B2D"/>
    <w:rsid w:val="41F5551F"/>
    <w:rsid w:val="46334724"/>
    <w:rsid w:val="466853AE"/>
    <w:rsid w:val="46E76EDF"/>
    <w:rsid w:val="471535A3"/>
    <w:rsid w:val="47AF7A51"/>
    <w:rsid w:val="48665F94"/>
    <w:rsid w:val="495C1605"/>
    <w:rsid w:val="4BD04D41"/>
    <w:rsid w:val="4CA301C9"/>
    <w:rsid w:val="4F395E74"/>
    <w:rsid w:val="4FE75E77"/>
    <w:rsid w:val="4FF72299"/>
    <w:rsid w:val="50B155D8"/>
    <w:rsid w:val="51013490"/>
    <w:rsid w:val="51482A03"/>
    <w:rsid w:val="53DB56A4"/>
    <w:rsid w:val="541673E4"/>
    <w:rsid w:val="54CB19EF"/>
    <w:rsid w:val="55F340BD"/>
    <w:rsid w:val="57364B06"/>
    <w:rsid w:val="579C72A0"/>
    <w:rsid w:val="57C61261"/>
    <w:rsid w:val="58B04375"/>
    <w:rsid w:val="59282E01"/>
    <w:rsid w:val="59F0544D"/>
    <w:rsid w:val="5C3E665C"/>
    <w:rsid w:val="5ECD763A"/>
    <w:rsid w:val="5F685B73"/>
    <w:rsid w:val="5FCF3BD5"/>
    <w:rsid w:val="5FD240B3"/>
    <w:rsid w:val="5FE5148B"/>
    <w:rsid w:val="650B16BA"/>
    <w:rsid w:val="654552F3"/>
    <w:rsid w:val="65ED77EC"/>
    <w:rsid w:val="65F72327"/>
    <w:rsid w:val="66F260E0"/>
    <w:rsid w:val="670B412B"/>
    <w:rsid w:val="67211E80"/>
    <w:rsid w:val="690B524B"/>
    <w:rsid w:val="6ABD3020"/>
    <w:rsid w:val="6C2C6080"/>
    <w:rsid w:val="6CC63A0C"/>
    <w:rsid w:val="6CF27FE4"/>
    <w:rsid w:val="6DAD4E94"/>
    <w:rsid w:val="6E4807DC"/>
    <w:rsid w:val="6F6D2BC4"/>
    <w:rsid w:val="6FB80AAA"/>
    <w:rsid w:val="70710372"/>
    <w:rsid w:val="708321ED"/>
    <w:rsid w:val="71A74187"/>
    <w:rsid w:val="71BA56C3"/>
    <w:rsid w:val="733626DF"/>
    <w:rsid w:val="74827E2C"/>
    <w:rsid w:val="759F7C05"/>
    <w:rsid w:val="769B3AA5"/>
    <w:rsid w:val="79857B71"/>
    <w:rsid w:val="7B203C61"/>
    <w:rsid w:val="7C172EA1"/>
    <w:rsid w:val="7DA5021A"/>
    <w:rsid w:val="7E4C743B"/>
    <w:rsid w:val="7E5A54ED"/>
    <w:rsid w:val="7FB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6">
    <w:name w:val="annotation text"/>
    <w:basedOn w:val="1"/>
    <w:link w:val="42"/>
    <w:semiHidden/>
    <w:unhideWhenUsed/>
    <w:qFormat/>
    <w:uiPriority w:val="99"/>
    <w:pPr>
      <w:jc w:val="left"/>
    </w:pPr>
  </w:style>
  <w:style w:type="paragraph" w:styleId="7">
    <w:name w:val="Salutation"/>
    <w:basedOn w:val="1"/>
    <w:next w:val="1"/>
    <w:link w:val="28"/>
    <w:qFormat/>
    <w:uiPriority w:val="99"/>
    <w:rPr>
      <w:rFonts w:ascii="仿宋_GB2312" w:hAnsi="宋体" w:eastAsia="仿宋_GB2312"/>
      <w:sz w:val="32"/>
      <w:szCs w:val="20"/>
    </w:rPr>
  </w:style>
  <w:style w:type="paragraph" w:styleId="8">
    <w:name w:val="Body Text Indent"/>
    <w:basedOn w:val="1"/>
    <w:link w:val="34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0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1">
    <w:name w:val="Balloon Text"/>
    <w:basedOn w:val="1"/>
    <w:link w:val="47"/>
    <w:qFormat/>
    <w:uiPriority w:val="0"/>
    <w:rPr>
      <w:sz w:val="18"/>
    </w:rPr>
  </w:style>
  <w:style w:type="paragraph" w:styleId="12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link w:val="36"/>
    <w:qFormat/>
    <w:uiPriority w:val="0"/>
    <w:rPr>
      <w:rFonts w:ascii="Courier New" w:hAnsi="Courier New"/>
      <w:sz w:val="20"/>
    </w:rPr>
  </w:style>
  <w:style w:type="paragraph" w:styleId="1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7">
    <w:name w:val="Table Grid"/>
    <w:basedOn w:val="1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0"/>
    <w:rPr>
      <w:rFonts w:hint="default" w:ascii="Times New Roman" w:hAnsi="Times New Roman" w:cs="Times New Roman"/>
      <w:b/>
    </w:rPr>
  </w:style>
  <w:style w:type="character" w:styleId="20">
    <w:name w:val="page number"/>
    <w:basedOn w:val="18"/>
    <w:qFormat/>
    <w:uiPriority w:val="0"/>
    <w:rPr>
      <w:rFonts w:hint="default" w:ascii="Times New Roman" w:hAnsi="Times New Roman" w:cs="Times New Roman"/>
    </w:rPr>
  </w:style>
  <w:style w:type="character" w:styleId="21">
    <w:name w:val="FollowedHyperlink"/>
    <w:basedOn w:val="18"/>
    <w:qFormat/>
    <w:uiPriority w:val="0"/>
    <w:rPr>
      <w:color w:val="800080"/>
      <w:u w:val="single"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character" w:customStyle="1" w:styleId="23">
    <w:name w:val="页脚 Char"/>
    <w:basedOn w:val="18"/>
    <w:link w:val="12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4">
    <w:name w:val="正文文本 Char"/>
    <w:basedOn w:val="18"/>
    <w:link w:val="2"/>
    <w:qFormat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customStyle="1" w:styleId="25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 w:firstLine="400"/>
      <w:jc w:val="both"/>
    </w:pPr>
    <w:rPr>
      <w:rFonts w:hint="eastAsia" w:ascii="宋体" w:hAnsi="宋体" w:eastAsia="宋体" w:cs="宋体"/>
      <w:kern w:val="2"/>
      <w:sz w:val="26"/>
      <w:szCs w:val="26"/>
      <w:lang w:val="en-US" w:eastAsia="zh-CN" w:bidi="ar"/>
    </w:rPr>
  </w:style>
  <w:style w:type="paragraph" w:customStyle="1" w:styleId="26">
    <w:name w:val="Normal"/>
    <w:basedOn w:val="1"/>
    <w:qFormat/>
    <w:uiPriority w:val="0"/>
    <w:pPr>
      <w:widowControl/>
      <w:jc w:val="both"/>
    </w:pPr>
    <w:rPr>
      <w:rFonts w:ascii="Calibri" w:hAnsi="Calibri" w:cs="宋体"/>
      <w:color w:val="auto"/>
      <w:kern w:val="2"/>
      <w:sz w:val="21"/>
      <w:szCs w:val="21"/>
    </w:rPr>
  </w:style>
  <w:style w:type="character" w:customStyle="1" w:styleId="27">
    <w:name w:val="标题 1 Char"/>
    <w:basedOn w:val="18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8">
    <w:name w:val="称呼 Char"/>
    <w:basedOn w:val="18"/>
    <w:link w:val="7"/>
    <w:qFormat/>
    <w:uiPriority w:val="0"/>
    <w:rPr>
      <w:rFonts w:hint="eastAsia" w:ascii="仿宋_GB2312" w:hAnsi="宋体" w:eastAsia="仿宋_GB2312" w:cs="仿宋_GB2312"/>
      <w:kern w:val="2"/>
      <w:sz w:val="32"/>
    </w:rPr>
  </w:style>
  <w:style w:type="character" w:customStyle="1" w:styleId="29">
    <w:name w:val="页眉 Char"/>
    <w:basedOn w:val="18"/>
    <w:link w:val="13"/>
    <w:qFormat/>
    <w:uiPriority w:val="0"/>
    <w:rPr>
      <w:kern w:val="2"/>
      <w:sz w:val="18"/>
      <w:szCs w:val="18"/>
    </w:rPr>
  </w:style>
  <w:style w:type="character" w:customStyle="1" w:styleId="30">
    <w:name w:val="dash6b63_6587__char1"/>
    <w:basedOn w:val="18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paragraph" w:customStyle="1" w:styleId="31">
    <w:name w:val="dash6b63_6587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32">
    <w:name w:val="dash666e_901a_0028_7f51_7ad9_0029"/>
    <w:basedOn w:val="1"/>
    <w:qFormat/>
    <w:uiPriority w:val="0"/>
    <w:pPr>
      <w:keepNext w:val="0"/>
      <w:keepLines w:val="0"/>
      <w:widowControl/>
      <w:suppressLineNumbers w:val="0"/>
      <w:spacing w:before="280" w:beforeAutospacing="0" w:after="28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3">
    <w:name w:val="dash666e_901a_0028_7f51_7ad9_0029__char1"/>
    <w:basedOn w:val="18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34">
    <w:name w:val="正文文本缩进 Char"/>
    <w:basedOn w:val="18"/>
    <w:link w:val="8"/>
    <w:qFormat/>
    <w:uiPriority w:val="0"/>
    <w:rPr>
      <w:sz w:val="24"/>
      <w:szCs w:val="24"/>
    </w:rPr>
  </w:style>
  <w:style w:type="character" w:customStyle="1" w:styleId="35">
    <w:name w:val="页脚 Char2"/>
    <w:basedOn w:val="18"/>
    <w:link w:val="12"/>
    <w:qFormat/>
    <w:uiPriority w:val="0"/>
    <w:rPr>
      <w:kern w:val="2"/>
      <w:sz w:val="18"/>
      <w:szCs w:val="18"/>
    </w:rPr>
  </w:style>
  <w:style w:type="character" w:customStyle="1" w:styleId="36">
    <w:name w:val="HTML 预设格式 Char"/>
    <w:basedOn w:val="18"/>
    <w:link w:val="14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7">
    <w:name w:val="fontstyle01"/>
    <w:basedOn w:val="18"/>
    <w:qFormat/>
    <w:uiPriority w:val="0"/>
    <w:rPr>
      <w:rFonts w:hint="eastAsia" w:ascii="仿宋_GB2312" w:hAnsi="仿宋_GB2312" w:eastAsia="仿宋_GB2312" w:cs="仿宋_GB2312"/>
      <w:color w:val="000000"/>
      <w:sz w:val="32"/>
      <w:szCs w:val="32"/>
    </w:rPr>
  </w:style>
  <w:style w:type="character" w:customStyle="1" w:styleId="38">
    <w:name w:val="font1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9">
    <w:name w:val="Body text|1_"/>
    <w:basedOn w:val="18"/>
    <w:qFormat/>
    <w:uiPriority w:val="0"/>
    <w:rPr>
      <w:rFonts w:hint="eastAsia" w:ascii="宋体" w:hAnsi="宋体" w:eastAsia="宋体" w:cs="宋体"/>
      <w:sz w:val="30"/>
      <w:szCs w:val="30"/>
      <w:lang w:val="zh-TW" w:eastAsia="zh-TW" w:bidi="zh-TW"/>
    </w:rPr>
  </w:style>
  <w:style w:type="character" w:customStyle="1" w:styleId="40">
    <w:name w:val="页脚 Char1"/>
    <w:basedOn w:val="18"/>
    <w:qFormat/>
    <w:uiPriority w:val="0"/>
    <w:rPr>
      <w:kern w:val="2"/>
      <w:sz w:val="18"/>
      <w:szCs w:val="18"/>
    </w:rPr>
  </w:style>
  <w:style w:type="character" w:customStyle="1" w:styleId="41">
    <w:name w:val="标题 2 字符"/>
    <w:basedOn w:val="18"/>
    <w:qFormat/>
    <w:uiPriority w:val="0"/>
    <w:rPr>
      <w:rFonts w:hint="eastAsia" w:ascii="方正小标宋_GBK" w:hAnsi="Times New Roman" w:eastAsia="方正小标宋_GBK" w:cs="方正小标宋_GBK"/>
      <w:sz w:val="42"/>
      <w:szCs w:val="42"/>
    </w:rPr>
  </w:style>
  <w:style w:type="character" w:customStyle="1" w:styleId="42">
    <w:name w:val="批注文字 Char"/>
    <w:basedOn w:val="18"/>
    <w:link w:val="6"/>
    <w:qFormat/>
    <w:uiPriority w:val="0"/>
    <w:rPr>
      <w:kern w:val="2"/>
      <w:sz w:val="21"/>
      <w:szCs w:val="24"/>
    </w:rPr>
  </w:style>
  <w:style w:type="character" w:customStyle="1" w:styleId="43">
    <w:name w:val="NormalCharacter"/>
    <w:basedOn w:val="18"/>
    <w:qFormat/>
    <w:uiPriority w:val="0"/>
    <w:rPr>
      <w:rFonts w:hint="default" w:ascii="Calibri" w:hAnsi="Calibri" w:eastAsia="宋体" w:cs="Calibri"/>
      <w:kern w:val="2"/>
      <w:sz w:val="21"/>
      <w:szCs w:val="24"/>
      <w:lang w:val="en-US" w:eastAsia="zh-CN" w:bidi="ar"/>
    </w:rPr>
  </w:style>
  <w:style w:type="character" w:customStyle="1" w:styleId="44">
    <w:name w:val="xform_fieldlayout"/>
    <w:basedOn w:val="18"/>
    <w:qFormat/>
    <w:uiPriority w:val="0"/>
  </w:style>
  <w:style w:type="character" w:customStyle="1" w:styleId="45">
    <w:name w:val="标题 2 Char"/>
    <w:basedOn w:val="18"/>
    <w:link w:val="4"/>
    <w:qFormat/>
    <w:uiPriority w:val="0"/>
    <w:rPr>
      <w:rFonts w:hint="eastAsia" w:ascii="方正小标宋_GBK" w:hAnsi="方正小标宋_GBK" w:eastAsia="方正小标宋_GBK" w:cs="方正小标宋_GBK"/>
      <w:sz w:val="42"/>
      <w:szCs w:val="42"/>
    </w:rPr>
  </w:style>
  <w:style w:type="character" w:customStyle="1" w:styleId="46">
    <w:name w:val="日期 Char"/>
    <w:basedOn w:val="18"/>
    <w:link w:val="10"/>
    <w:qFormat/>
    <w:uiPriority w:val="0"/>
    <w:rPr>
      <w:kern w:val="2"/>
      <w:sz w:val="21"/>
      <w:szCs w:val="24"/>
    </w:rPr>
  </w:style>
  <w:style w:type="character" w:customStyle="1" w:styleId="47">
    <w:name w:val="批注框文本 Char"/>
    <w:basedOn w:val="18"/>
    <w:link w:val="11"/>
    <w:qFormat/>
    <w:uiPriority w:val="0"/>
    <w:rPr>
      <w:kern w:val="2"/>
      <w:sz w:val="18"/>
      <w:szCs w:val="18"/>
    </w:rPr>
  </w:style>
  <w:style w:type="character" w:customStyle="1" w:styleId="48">
    <w:name w:val="font2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0">
    <w:name w:val="1-宋黑"/>
    <w:basedOn w:val="51"/>
    <w:qFormat/>
    <w:uiPriority w:val="0"/>
    <w:pPr>
      <w:ind w:firstLine="420"/>
    </w:pPr>
    <w:rPr>
      <w:rFonts w:ascii="黑体" w:eastAsia="方正宋黑简体"/>
      <w:b/>
    </w:rPr>
  </w:style>
  <w:style w:type="paragraph" w:customStyle="1" w:styleId="51">
    <w:name w:val="a--正文"/>
    <w:basedOn w:val="1"/>
    <w:qFormat/>
    <w:uiPriority w:val="0"/>
    <w:pPr>
      <w:spacing w:line="360" w:lineRule="exact"/>
      <w:ind w:firstLine="200" w:firstLineChars="200"/>
    </w:pPr>
    <w:rPr>
      <w:rFonts w:eastAsia="汉仪书宋一简"/>
    </w:rPr>
  </w:style>
  <w:style w:type="paragraph" w:customStyle="1" w:styleId="5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paragraph" w:customStyle="1" w:styleId="53">
    <w:name w:val="Body text|2"/>
    <w:basedOn w:val="1"/>
    <w:qFormat/>
    <w:uiPriority w:val="0"/>
    <w:pPr>
      <w:widowControl w:val="0"/>
      <w:shd w:val="clear" w:color="auto" w:fill="auto"/>
      <w:spacing w:line="514" w:lineRule="exact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2175</Words>
  <Characters>2231</Characters>
  <Lines>0</Lines>
  <Paragraphs>0</Paragraphs>
  <TotalTime>0</TotalTime>
  <ScaleCrop>false</ScaleCrop>
  <LinksUpToDate>false</LinksUpToDate>
  <CharactersWithSpaces>2451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2023-03-15T13:28:00Z</dcterms:created>
  <dc:creator>admin</dc:creator>
  <cp:lastModifiedBy>朱鸿昌</cp:lastModifiedBy>
  <cp:lastPrinted>2024-04-25T10:34:00Z</cp:lastPrinted>
  <dcterms:modified xsi:type="dcterms:W3CDTF">2024-04-28T03:37:33Z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19094EBF146B4D2A849FC32CBBD6376B</vt:lpwstr>
  </property>
</Properties>
</file>