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25"/>
        <w:jc w:val="center"/>
        <w:rPr>
          <w:rFonts w:ascii="黑体" w:hAnsi="黑体" w:eastAsia="黑体" w:cs="黑体"/>
          <w:b/>
          <w:sz w:val="36"/>
          <w:szCs w:val="36"/>
        </w:rPr>
      </w:pPr>
      <w:bookmarkStart w:id="0" w:name="_Toc7000"/>
      <w:r>
        <w:rPr>
          <w:rFonts w:ascii="黑体" w:hAnsi="黑体" w:eastAsia="黑体" w:cs="黑体"/>
          <w:b/>
          <w:sz w:val="36"/>
          <w:szCs w:val="36"/>
        </w:rPr>
        <w:t>南昌航空大学</w:t>
      </w:r>
    </w:p>
    <w:p>
      <w:pPr>
        <w:spacing w:line="360" w:lineRule="auto"/>
        <w:ind w:firstLine="525"/>
        <w:jc w:val="center"/>
        <w:rPr>
          <w:rFonts w:ascii="黑体" w:hAnsi="黑体" w:eastAsia="黑体" w:cs="黑体"/>
          <w:b/>
          <w:sz w:val="36"/>
          <w:szCs w:val="36"/>
        </w:rPr>
      </w:pPr>
      <w:r>
        <w:rPr>
          <w:rFonts w:hint="eastAsia" w:ascii="黑体" w:hAnsi="黑体" w:eastAsia="黑体" w:cs="黑体"/>
          <w:b/>
          <w:sz w:val="36"/>
          <w:szCs w:val="36"/>
        </w:rPr>
        <w:t>大学生素质测评</w:t>
      </w:r>
      <w:bookmarkEnd w:id="0"/>
      <w:r>
        <w:rPr>
          <w:rFonts w:hint="eastAsia" w:ascii="黑体" w:hAnsi="黑体" w:eastAsia="黑体" w:cs="黑体"/>
          <w:b/>
          <w:sz w:val="36"/>
          <w:szCs w:val="36"/>
        </w:rPr>
        <w:t>方案</w:t>
      </w:r>
    </w:p>
    <w:p>
      <w:pPr>
        <w:jc w:val="center"/>
        <w:rPr>
          <w:rFonts w:ascii="宋体"/>
          <w:szCs w:val="21"/>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1"/>
          <w:szCs w:val="21"/>
        </w:rPr>
      </w:pPr>
      <w:r>
        <w:rPr>
          <w:rFonts w:ascii="宋体"/>
          <w:szCs w:val="21"/>
        </w:rPr>
        <w:t xml:space="preserve">   </w:t>
      </w:r>
      <w:r>
        <w:rPr>
          <w:rFonts w:hint="eastAsia" w:ascii="华文仿宋" w:hAnsi="华文仿宋" w:eastAsia="华文仿宋" w:cs="华文仿宋"/>
          <w:sz w:val="30"/>
          <w:szCs w:val="30"/>
        </w:rPr>
        <w:t xml:space="preserve"> </w:t>
      </w:r>
      <w:r>
        <w:rPr>
          <w:rFonts w:hint="eastAsia" w:ascii="宋体" w:hAnsi="宋体" w:eastAsia="宋体" w:cs="宋体"/>
          <w:sz w:val="21"/>
          <w:szCs w:val="21"/>
        </w:rPr>
        <w:t>为鼓励学生德智体美劳全面发展，科学、公正、准确地衡量学生各方面的诚信与素质，调动学生的积极性和进取心，促进和规范学生评先、评优、评奖等活动，特制定本方案。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textAlignment w:val="auto"/>
        <w:outlineLvl w:val="0"/>
        <w:rPr>
          <w:rFonts w:hint="eastAsia" w:ascii="宋体" w:hAnsi="宋体" w:eastAsia="宋体" w:cs="宋体"/>
          <w:b/>
          <w:bCs/>
          <w:sz w:val="21"/>
          <w:szCs w:val="21"/>
        </w:rPr>
      </w:pPr>
      <w:bookmarkStart w:id="1" w:name="_Toc24666"/>
      <w:r>
        <w:rPr>
          <w:rFonts w:hint="eastAsia" w:ascii="宋体" w:hAnsi="宋体" w:eastAsia="宋体" w:cs="宋体"/>
          <w:b/>
          <w:bCs/>
          <w:sz w:val="21"/>
          <w:szCs w:val="21"/>
        </w:rPr>
        <w:t>综合素质测评的项目及权重系数</w:t>
      </w:r>
      <w:bookmarkEnd w:id="1"/>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rPr>
      </w:pPr>
      <w:r>
        <w:rPr>
          <w:rFonts w:hint="eastAsia"/>
          <w:lang w:val="en-US" w:eastAsia="zh-CN"/>
        </w:rPr>
        <w:t>（一）素</w:t>
      </w:r>
      <w:r>
        <w:rPr>
          <w:rFonts w:hint="eastAsia"/>
        </w:rPr>
        <w:t>质测评分为两大类，即学习成绩占70%、品行诚信与素质占30%；</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rPr>
      </w:pPr>
      <w:r>
        <w:rPr>
          <w:rFonts w:hint="eastAsia"/>
          <w:lang w:eastAsia="zh-CN"/>
        </w:rPr>
        <w:t>（</w:t>
      </w:r>
      <w:r>
        <w:rPr>
          <w:rFonts w:hint="eastAsia"/>
          <w:lang w:val="en-US" w:eastAsia="zh-CN"/>
        </w:rPr>
        <w:t>二</w:t>
      </w:r>
      <w:r>
        <w:rPr>
          <w:rFonts w:hint="eastAsia"/>
          <w:lang w:eastAsia="zh-CN"/>
        </w:rPr>
        <w:t>）</w:t>
      </w:r>
      <w:r>
        <w:rPr>
          <w:rFonts w:hint="eastAsia"/>
        </w:rPr>
        <w:t>素质测评的计算方法如下：</w:t>
      </w:r>
    </w:p>
    <w:p>
      <w:pPr>
        <w:keepNext w:val="0"/>
        <w:keepLines w:val="0"/>
        <w:pageBreakBefore w:val="0"/>
        <w:widowControl w:val="0"/>
        <w:kinsoku/>
        <w:wordWrap/>
        <w:overflowPunct/>
        <w:topLinePunct w:val="0"/>
        <w:autoSpaceDE/>
        <w:autoSpaceDN/>
        <w:bidi w:val="0"/>
        <w:adjustRightInd/>
        <w:snapToGrid/>
        <w:spacing w:line="520" w:lineRule="exact"/>
        <w:ind w:firstLine="411" w:firstLineChars="196"/>
        <w:textAlignment w:val="auto"/>
        <w:rPr>
          <w:rFonts w:hint="eastAsia" w:ascii="宋体" w:hAnsi="宋体" w:eastAsia="宋体" w:cs="宋体"/>
          <w:color w:val="000000"/>
          <w:sz w:val="21"/>
          <w:szCs w:val="21"/>
        </w:rPr>
      </w:pPr>
      <w:r>
        <w:rPr>
          <w:rFonts w:hint="eastAsia" w:ascii="宋体" w:hAnsi="宋体" w:eastAsia="宋体" w:cs="宋体"/>
          <w:sz w:val="21"/>
          <w:szCs w:val="21"/>
        </w:rPr>
        <w:t>学生素质测评总分=学习成绩测评分×权重＋品行诚信与素质测评分×权重</w:t>
      </w:r>
      <w:bookmarkStart w:id="2" w:name="OLE_LINK1"/>
      <w:r>
        <w:rPr>
          <w:rFonts w:hint="eastAsia" w:ascii="宋体" w:hAnsi="宋体" w:eastAsia="宋体" w:cs="宋体"/>
          <w:color w:val="000000"/>
          <w:sz w:val="21"/>
          <w:szCs w:val="21"/>
        </w:rPr>
        <w:t>(毕业班学生测评只以该学年第一学期成绩为依据)</w:t>
      </w:r>
      <w:r>
        <w:rPr>
          <w:rFonts w:hint="eastAsia" w:ascii="宋体" w:hAnsi="宋体" w:cs="宋体"/>
          <w:color w:val="000000"/>
          <w:sz w:val="21"/>
          <w:szCs w:val="21"/>
          <w:lang w:eastAsia="zh-CN"/>
        </w:rPr>
        <w:t>。</w:t>
      </w:r>
      <w:r>
        <w:rPr>
          <w:rFonts w:hint="eastAsia" w:ascii="宋体" w:hAnsi="宋体" w:eastAsia="宋体" w:cs="宋体"/>
          <w:color w:val="000000"/>
          <w:sz w:val="21"/>
          <w:szCs w:val="21"/>
        </w:rPr>
        <w:t xml:space="preserve"> </w:t>
      </w:r>
    </w:p>
    <w:bookmarkEnd w:id="2"/>
    <w:p>
      <w:pPr>
        <w:keepNext w:val="0"/>
        <w:keepLines w:val="0"/>
        <w:pageBreakBefore w:val="0"/>
        <w:widowControl w:val="0"/>
        <w:kinsoku/>
        <w:wordWrap/>
        <w:overflowPunct/>
        <w:topLinePunct w:val="0"/>
        <w:autoSpaceDE/>
        <w:autoSpaceDN/>
        <w:bidi w:val="0"/>
        <w:adjustRightInd/>
        <w:snapToGrid/>
        <w:spacing w:line="520" w:lineRule="exact"/>
        <w:ind w:firstLine="413" w:firstLineChars="196"/>
        <w:textAlignment w:val="auto"/>
        <w:outlineLvl w:val="0"/>
        <w:rPr>
          <w:rFonts w:hint="eastAsia" w:ascii="宋体" w:hAnsi="宋体" w:eastAsia="宋体" w:cs="宋体"/>
          <w:b/>
          <w:bCs/>
          <w:sz w:val="21"/>
          <w:szCs w:val="21"/>
        </w:rPr>
      </w:pPr>
      <w:bookmarkStart w:id="3" w:name="_Toc22245"/>
      <w:r>
        <w:rPr>
          <w:rFonts w:hint="eastAsia" w:ascii="宋体" w:hAnsi="宋体" w:eastAsia="宋体" w:cs="宋体"/>
          <w:b/>
          <w:bCs/>
          <w:sz w:val="21"/>
          <w:szCs w:val="21"/>
        </w:rPr>
        <w:t>二、素质测评的内容及各项分值计算方法</w:t>
      </w:r>
      <w:bookmarkEnd w:id="3"/>
    </w:p>
    <w:p>
      <w:pPr>
        <w:keepNext w:val="0"/>
        <w:keepLines w:val="0"/>
        <w:pageBreakBefore w:val="0"/>
        <w:widowControl w:val="0"/>
        <w:kinsoku/>
        <w:wordWrap/>
        <w:overflowPunct/>
        <w:topLinePunct w:val="0"/>
        <w:autoSpaceDE/>
        <w:autoSpaceDN/>
        <w:bidi w:val="0"/>
        <w:adjustRightInd/>
        <w:snapToGrid/>
        <w:spacing w:line="520" w:lineRule="exact"/>
        <w:ind w:firstLine="411" w:firstLineChars="196"/>
        <w:textAlignment w:val="auto"/>
        <w:rPr>
          <w:rFonts w:hint="eastAsia" w:ascii="宋体" w:hAnsi="宋体" w:eastAsia="宋体" w:cs="宋体"/>
          <w:b w:val="0"/>
          <w:bCs w:val="0"/>
          <w:i w:val="0"/>
          <w:iCs w:val="0"/>
          <w:sz w:val="21"/>
          <w:szCs w:val="21"/>
          <w:u w:val="none"/>
        </w:rPr>
      </w:pPr>
      <w:r>
        <w:rPr>
          <w:rFonts w:hint="eastAsia" w:ascii="宋体" w:hAnsi="宋体" w:eastAsia="宋体" w:cs="宋体"/>
          <w:b w:val="0"/>
          <w:bCs w:val="0"/>
          <w:i w:val="0"/>
          <w:iCs w:val="0"/>
          <w:sz w:val="21"/>
          <w:szCs w:val="21"/>
          <w:u w:val="none"/>
        </w:rPr>
        <w:t>（一）学习成绩测评</w:t>
      </w:r>
    </w:p>
    <w:p>
      <w:pPr>
        <w:keepNext w:val="0"/>
        <w:keepLines w:val="0"/>
        <w:pageBreakBefore w:val="0"/>
        <w:widowControl w:val="0"/>
        <w:kinsoku/>
        <w:wordWrap/>
        <w:overflowPunct/>
        <w:topLinePunct w:val="0"/>
        <w:autoSpaceDE/>
        <w:autoSpaceDN/>
        <w:bidi w:val="0"/>
        <w:adjustRightInd/>
        <w:snapToGrid/>
        <w:spacing w:line="520" w:lineRule="exact"/>
        <w:ind w:firstLine="411" w:firstLineChars="196"/>
        <w:textAlignment w:val="auto"/>
        <w:rPr>
          <w:rFonts w:hint="eastAsia" w:ascii="宋体" w:hAnsi="宋体" w:eastAsia="宋体" w:cs="宋体"/>
          <w:b w:val="0"/>
          <w:bCs w:val="0"/>
          <w:i w:val="0"/>
          <w:iCs w:val="0"/>
          <w:sz w:val="21"/>
          <w:szCs w:val="21"/>
          <w:u w:val="none"/>
          <w:lang w:eastAsia="zh-CN"/>
        </w:rPr>
      </w:pPr>
      <w:bookmarkStart w:id="4" w:name="OLE_LINK3"/>
      <w:bookmarkStart w:id="5" w:name="OLE_LINK2"/>
      <w:r>
        <w:rPr>
          <w:rFonts w:hint="eastAsia" w:ascii="宋体" w:hAnsi="宋体" w:eastAsia="宋体" w:cs="宋体"/>
          <w:b w:val="0"/>
          <w:bCs w:val="0"/>
          <w:i w:val="0"/>
          <w:iCs w:val="0"/>
          <w:sz w:val="21"/>
          <w:szCs w:val="21"/>
          <w:u w:val="none"/>
        </w:rPr>
        <w:t>1.</w:t>
      </w:r>
      <w:r>
        <w:rPr>
          <w:rFonts w:hint="eastAsia" w:ascii="宋体" w:hAnsi="宋体" w:cs="宋体"/>
          <w:b w:val="0"/>
          <w:bCs w:val="0"/>
          <w:i w:val="0"/>
          <w:iCs w:val="0"/>
          <w:sz w:val="21"/>
          <w:szCs w:val="21"/>
          <w:u w:val="none"/>
          <w:lang w:val="en-US" w:eastAsia="zh-CN"/>
        </w:rPr>
        <w:t xml:space="preserve"> </w:t>
      </w:r>
      <w:r>
        <w:rPr>
          <w:rFonts w:hint="eastAsia" w:ascii="宋体" w:hAnsi="宋体" w:eastAsia="宋体" w:cs="宋体"/>
          <w:b w:val="0"/>
          <w:bCs w:val="0"/>
          <w:i w:val="0"/>
          <w:iCs w:val="0"/>
          <w:sz w:val="21"/>
          <w:szCs w:val="21"/>
          <w:u w:val="none"/>
        </w:rPr>
        <w:t>按一学年规定课程（必修课、专业限选课）的学分和考试成绩（第一次考试成绩）计算学习成绩</w:t>
      </w:r>
      <w:bookmarkEnd w:id="4"/>
      <w:bookmarkEnd w:id="5"/>
      <w:r>
        <w:rPr>
          <w:rFonts w:hint="eastAsia" w:ascii="宋体" w:hAnsi="宋体" w:cs="宋体"/>
          <w:b w:val="0"/>
          <w:bCs w:val="0"/>
          <w:i w:val="0"/>
          <w:iCs w:val="0"/>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val="0"/>
          <w:i w:val="0"/>
          <w:iCs w:val="0"/>
          <w:sz w:val="21"/>
          <w:szCs w:val="21"/>
          <w:u w:val="none"/>
          <w:lang w:eastAsia="zh-CN"/>
        </w:rPr>
      </w:pPr>
      <m:oMathPara>
        <m:oMath>
          <m:r>
            <m:rPr>
              <m:sty m:val="p"/>
            </m:rPr>
            <w:rPr>
              <w:rFonts w:hint="default" w:ascii="Cambria Math" w:hAnsi="Cambria Math" w:eastAsia="宋体" w:cs="宋体"/>
              <w:sz w:val="21"/>
              <w:szCs w:val="21"/>
              <w:u w:val="none"/>
              <w:lang w:val="en-US" w:eastAsia="zh-CN"/>
            </w:rPr>
            <m:t xml:space="preserve">         </m:t>
          </m:r>
          <m:r>
            <m:rPr>
              <m:sty m:val="p"/>
            </m:rPr>
            <w:rPr>
              <w:rFonts w:hint="eastAsia" w:ascii="Cambria Math" w:hAnsi="Cambria Math" w:eastAsia="宋体" w:cs="宋体"/>
              <w:sz w:val="21"/>
              <w:szCs w:val="21"/>
              <w:u w:val="none"/>
              <w:lang w:val="en-US" w:eastAsia="zh-CN"/>
            </w:rPr>
            <m:t>学习成绩</m:t>
          </m:r>
          <m:r>
            <m:rPr/>
            <w:rPr>
              <w:rFonts w:hint="eastAsia" w:ascii="Cambria Math" w:hAnsi="Cambria Math" w:eastAsia="宋体" w:cs="宋体"/>
              <w:sz w:val="21"/>
              <w:szCs w:val="21"/>
              <w:u w:val="none"/>
            </w:rPr>
            <m:t>=</m:t>
          </m:r>
          <m:f>
            <m:fPr>
              <m:ctrlPr>
                <w:rPr>
                  <w:rFonts w:hint="eastAsia" w:ascii="Cambria Math" w:hAnsi="Cambria Math" w:eastAsia="宋体" w:cs="宋体"/>
                  <w:b w:val="0"/>
                  <w:bCs w:val="0"/>
                  <w:i/>
                  <w:iCs w:val="0"/>
                  <w:sz w:val="21"/>
                  <w:szCs w:val="21"/>
                  <w:u w:val="none"/>
                </w:rPr>
              </m:ctrlPr>
            </m:fPr>
            <m:num>
              <m:nary>
                <m:naryPr>
                  <m:chr m:val="∑"/>
                  <m:limLoc m:val="undOvr"/>
                  <m:subHide m:val="1"/>
                  <m:supHide m:val="1"/>
                  <m:ctrlPr>
                    <w:rPr>
                      <w:rFonts w:hint="eastAsia" w:ascii="Cambria Math" w:hAnsi="Cambria Math" w:eastAsia="宋体" w:cs="宋体"/>
                      <w:b w:val="0"/>
                      <w:bCs w:val="0"/>
                      <w:i/>
                      <w:iCs w:val="0"/>
                      <w:sz w:val="21"/>
                      <w:szCs w:val="21"/>
                      <w:u w:val="none"/>
                    </w:rPr>
                  </m:ctrlPr>
                </m:naryPr>
                <m:sub>
                  <m:ctrlPr>
                    <w:rPr>
                      <w:rFonts w:hint="eastAsia" w:ascii="Cambria Math" w:hAnsi="Cambria Math" w:eastAsia="宋体" w:cs="宋体"/>
                      <w:b w:val="0"/>
                      <w:bCs w:val="0"/>
                      <w:i/>
                      <w:iCs w:val="0"/>
                      <w:sz w:val="21"/>
                      <w:szCs w:val="21"/>
                      <w:u w:val="none"/>
                    </w:rPr>
                  </m:ctrlPr>
                </m:sub>
                <m:sup>
                  <m:ctrlPr>
                    <w:rPr>
                      <w:rFonts w:hint="eastAsia" w:ascii="Cambria Math" w:hAnsi="Cambria Math" w:eastAsia="宋体" w:cs="宋体"/>
                      <w:b w:val="0"/>
                      <w:bCs w:val="0"/>
                      <w:i/>
                      <w:iCs w:val="0"/>
                      <w:sz w:val="21"/>
                      <w:szCs w:val="21"/>
                      <w:u w:val="none"/>
                    </w:rPr>
                  </m:ctrlPr>
                </m:sup>
                <m:e>
                  <m:r>
                    <m:rPr/>
                    <w:rPr>
                      <w:rFonts w:hint="eastAsia" w:ascii="Cambria Math" w:hAnsi="Cambria Math" w:eastAsia="宋体" w:cs="宋体"/>
                      <w:sz w:val="21"/>
                      <w:szCs w:val="21"/>
                      <w:u w:val="none"/>
                      <w:lang w:val="en-US" w:eastAsia="zh-CN"/>
                    </w:rPr>
                    <m:t>(</m:t>
                  </m:r>
                  <m:r>
                    <m:rPr>
                      <m:sty m:val="p"/>
                    </m:rPr>
                    <w:rPr>
                      <w:rFonts w:hint="eastAsia" w:ascii="Cambria Math" w:hAnsi="Cambria Math" w:eastAsia="宋体" w:cs="宋体"/>
                      <w:sz w:val="21"/>
                      <w:szCs w:val="21"/>
                      <w:u w:val="none"/>
                      <w:lang w:val="en-US" w:eastAsia="zh-CN"/>
                    </w:rPr>
                    <m:t>规定课程成绩</m:t>
                  </m:r>
                  <m:r>
                    <m:rPr>
                      <m:sty m:val="p"/>
                    </m:rPr>
                    <w:rPr>
                      <w:rFonts w:hint="eastAsia" w:ascii="Cambria Math" w:hAnsi="Cambria Math" w:eastAsia="宋体" w:cs="宋体"/>
                      <w:sz w:val="21"/>
                      <w:szCs w:val="21"/>
                      <w:u w:val="none"/>
                      <w:lang w:val="en-US"/>
                    </w:rPr>
                    <m:t>×</m:t>
                  </m:r>
                  <m:r>
                    <m:rPr>
                      <m:sty m:val="p"/>
                    </m:rPr>
                    <w:rPr>
                      <w:rFonts w:hint="eastAsia" w:ascii="Cambria Math" w:hAnsi="Cambria Math" w:eastAsia="宋体" w:cs="宋体"/>
                      <w:sz w:val="21"/>
                      <w:szCs w:val="21"/>
                      <w:u w:val="none"/>
                      <w:lang w:val="en-US" w:eastAsia="zh-CN"/>
                    </w:rPr>
                    <m:t>课程学分</m:t>
                  </m:r>
                  <m:r>
                    <m:rPr/>
                    <w:rPr>
                      <w:rFonts w:hint="eastAsia" w:ascii="Cambria Math" w:hAnsi="Cambria Math" w:eastAsia="宋体" w:cs="宋体"/>
                      <w:sz w:val="21"/>
                      <w:szCs w:val="21"/>
                      <w:u w:val="none"/>
                      <w:lang w:val="en-US" w:eastAsia="zh-CN"/>
                    </w:rPr>
                    <m:t>)</m:t>
                  </m:r>
                  <m:ctrlPr>
                    <w:rPr>
                      <w:rFonts w:hint="eastAsia" w:ascii="Cambria Math" w:hAnsi="Cambria Math" w:eastAsia="宋体" w:cs="宋体"/>
                      <w:b w:val="0"/>
                      <w:bCs w:val="0"/>
                      <w:i/>
                      <w:iCs w:val="0"/>
                      <w:sz w:val="21"/>
                      <w:szCs w:val="21"/>
                      <w:u w:val="none"/>
                    </w:rPr>
                  </m:ctrlPr>
                </m:e>
              </m:nary>
              <m:ctrlPr>
                <w:rPr>
                  <w:rFonts w:hint="eastAsia" w:ascii="Cambria Math" w:hAnsi="Cambria Math" w:eastAsia="宋体" w:cs="宋体"/>
                  <w:b w:val="0"/>
                  <w:bCs w:val="0"/>
                  <w:i/>
                  <w:iCs w:val="0"/>
                  <w:sz w:val="21"/>
                  <w:szCs w:val="21"/>
                  <w:u w:val="none"/>
                </w:rPr>
              </m:ctrlPr>
            </m:num>
            <m:den>
              <m:nary>
                <m:naryPr>
                  <m:chr m:val="∑"/>
                  <m:limLoc m:val="undOvr"/>
                  <m:subHide m:val="1"/>
                  <m:supHide m:val="1"/>
                  <m:ctrlPr>
                    <w:rPr>
                      <w:rFonts w:hint="eastAsia" w:ascii="Cambria Math" w:hAnsi="Cambria Math" w:eastAsia="宋体" w:cs="宋体"/>
                      <w:b w:val="0"/>
                      <w:bCs w:val="0"/>
                      <w:i/>
                      <w:iCs w:val="0"/>
                      <w:sz w:val="21"/>
                      <w:szCs w:val="21"/>
                      <w:u w:val="none"/>
                    </w:rPr>
                  </m:ctrlPr>
                </m:naryPr>
                <m:sub>
                  <m:ctrlPr>
                    <w:rPr>
                      <w:rFonts w:hint="eastAsia" w:ascii="Cambria Math" w:hAnsi="Cambria Math" w:eastAsia="宋体" w:cs="宋体"/>
                      <w:b w:val="0"/>
                      <w:bCs w:val="0"/>
                      <w:i/>
                      <w:iCs w:val="0"/>
                      <w:sz w:val="21"/>
                      <w:szCs w:val="21"/>
                      <w:u w:val="none"/>
                    </w:rPr>
                  </m:ctrlPr>
                </m:sub>
                <m:sup>
                  <m:ctrlPr>
                    <w:rPr>
                      <w:rFonts w:hint="eastAsia" w:ascii="Cambria Math" w:hAnsi="Cambria Math" w:eastAsia="宋体" w:cs="宋体"/>
                      <w:b w:val="0"/>
                      <w:bCs w:val="0"/>
                      <w:i/>
                      <w:iCs w:val="0"/>
                      <w:sz w:val="21"/>
                      <w:szCs w:val="21"/>
                      <w:u w:val="none"/>
                    </w:rPr>
                  </m:ctrlPr>
                </m:sup>
                <m:e>
                  <m:r>
                    <m:rPr/>
                    <w:rPr>
                      <w:rFonts w:hint="eastAsia" w:ascii="Cambria Math" w:hAnsi="Cambria Math" w:eastAsia="宋体" w:cs="宋体"/>
                      <w:sz w:val="21"/>
                      <w:szCs w:val="21"/>
                      <w:u w:val="none"/>
                      <w:lang w:val="en-US" w:eastAsia="zh-CN"/>
                    </w:rPr>
                    <m:t>(</m:t>
                  </m:r>
                  <m:r>
                    <m:rPr>
                      <m:sty m:val="p"/>
                    </m:rPr>
                    <w:rPr>
                      <w:rFonts w:hint="eastAsia" w:ascii="Cambria Math" w:hAnsi="Cambria Math" w:eastAsia="宋体" w:cs="宋体"/>
                      <w:sz w:val="21"/>
                      <w:szCs w:val="21"/>
                      <w:u w:val="none"/>
                      <w:lang w:val="en-US" w:eastAsia="zh-CN"/>
                    </w:rPr>
                    <m:t>各门课程学分</m:t>
                  </m:r>
                  <m:r>
                    <m:rPr/>
                    <w:rPr>
                      <w:rFonts w:hint="eastAsia" w:ascii="Cambria Math" w:hAnsi="Cambria Math" w:eastAsia="宋体" w:cs="宋体"/>
                      <w:sz w:val="21"/>
                      <w:szCs w:val="21"/>
                      <w:u w:val="none"/>
                      <w:lang w:val="en-US" w:eastAsia="zh-CN"/>
                    </w:rPr>
                    <m:t>)</m:t>
                  </m:r>
                  <m:ctrlPr>
                    <w:rPr>
                      <w:rFonts w:hint="eastAsia" w:ascii="Cambria Math" w:hAnsi="Cambria Math" w:eastAsia="宋体" w:cs="宋体"/>
                      <w:b w:val="0"/>
                      <w:bCs w:val="0"/>
                      <w:i/>
                      <w:iCs w:val="0"/>
                      <w:sz w:val="21"/>
                      <w:szCs w:val="21"/>
                      <w:u w:val="none"/>
                    </w:rPr>
                  </m:ctrlPr>
                </m:e>
              </m:nary>
              <m:ctrlPr>
                <w:rPr>
                  <w:rFonts w:hint="eastAsia" w:ascii="Cambria Math" w:hAnsi="Cambria Math" w:eastAsia="宋体" w:cs="宋体"/>
                  <w:b w:val="0"/>
                  <w:bCs w:val="0"/>
                  <w:i/>
                  <w:iCs w:val="0"/>
                  <w:sz w:val="21"/>
                  <w:szCs w:val="21"/>
                  <w:u w:val="none"/>
                </w:rPr>
              </m:ctrlPr>
            </m:den>
          </m:f>
        </m:oMath>
      </m:oMathPara>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2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课程成绩一律换算成百分制</w:t>
      </w:r>
      <w:r>
        <w:rPr>
          <w:rFonts w:hint="eastAsia" w:ascii="宋体" w:hAnsi="宋体" w:eastAsia="宋体" w:cs="宋体"/>
          <w:sz w:val="21"/>
          <w:szCs w:val="21"/>
          <w:lang w:eastAsia="zh-CN"/>
        </w:rPr>
        <w:t>，</w:t>
      </w:r>
      <w:r>
        <w:rPr>
          <w:rFonts w:hint="eastAsia" w:ascii="宋体" w:hAnsi="宋体" w:eastAsia="宋体" w:cs="宋体"/>
          <w:sz w:val="21"/>
          <w:szCs w:val="21"/>
        </w:rPr>
        <w:t>按下列标准操作</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优-95分  良-85分  中-75分  及格-60分  不及格-50分</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20" w:leftChars="0" w:firstLine="0" w:firstLineChars="0"/>
        <w:textAlignment w:val="auto"/>
        <w:rPr>
          <w:rFonts w:hint="eastAsia" w:ascii="宋体" w:hAnsi="宋体" w:eastAsia="宋体" w:cs="宋体"/>
          <w:sz w:val="21"/>
          <w:szCs w:val="21"/>
          <w:u w:val="single"/>
        </w:rPr>
      </w:pPr>
      <w:r>
        <w:rPr>
          <w:rFonts w:hint="eastAsia" w:ascii="宋体" w:hAnsi="宋体" w:eastAsia="宋体" w:cs="宋体"/>
          <w:sz w:val="21"/>
          <w:szCs w:val="21"/>
        </w:rPr>
        <w:t>学习课程成绩及学分由各学院教务员提供。</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bookmarkStart w:id="6" w:name="OLE_LINK4"/>
      <w:bookmarkStart w:id="7" w:name="OLE_LINK5"/>
      <w:r>
        <w:rPr>
          <w:rFonts w:hint="eastAsia" w:ascii="宋体" w:hAnsi="宋体" w:eastAsia="宋体" w:cs="宋体"/>
          <w:sz w:val="21"/>
          <w:szCs w:val="21"/>
          <w:lang w:eastAsia="zh-CN"/>
        </w:rPr>
        <w:t>（</w:t>
      </w:r>
      <w:r>
        <w:rPr>
          <w:rFonts w:hint="eastAsia" w:ascii="宋体" w:hAnsi="宋体" w:eastAsia="宋体" w:cs="宋体"/>
          <w:sz w:val="21"/>
          <w:szCs w:val="21"/>
        </w:rPr>
        <w:t>二</w:t>
      </w:r>
      <w:r>
        <w:rPr>
          <w:rFonts w:hint="eastAsia" w:ascii="宋体" w:hAnsi="宋体" w:eastAsia="宋体" w:cs="宋体"/>
          <w:sz w:val="21"/>
          <w:szCs w:val="21"/>
          <w:lang w:eastAsia="zh-CN"/>
        </w:rPr>
        <w:t>）</w:t>
      </w:r>
      <w:r>
        <w:rPr>
          <w:rFonts w:hint="eastAsia" w:ascii="宋体" w:hAnsi="宋体" w:eastAsia="宋体" w:cs="宋体"/>
          <w:sz w:val="21"/>
          <w:szCs w:val="21"/>
        </w:rPr>
        <w:t xml:space="preserve"> 品行诚信与素质</w:t>
      </w:r>
      <w:bookmarkStart w:id="21" w:name="_GoBack"/>
      <w:bookmarkEnd w:id="21"/>
      <w:r>
        <w:rPr>
          <w:rFonts w:hint="eastAsia" w:ascii="宋体" w:hAnsi="宋体" w:eastAsia="宋体" w:cs="宋体"/>
          <w:sz w:val="21"/>
          <w:szCs w:val="21"/>
        </w:rPr>
        <w:t>测评内容及分值</w:t>
      </w:r>
    </w:p>
    <w:bookmarkEnd w:id="6"/>
    <w:bookmarkEnd w:id="7"/>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cs="宋体"/>
          <w:sz w:val="21"/>
          <w:szCs w:val="21"/>
          <w:lang w:val="en-US" w:eastAsia="zh-CN"/>
        </w:rPr>
        <w:t xml:space="preserve"> </w:t>
      </w:r>
      <w:r>
        <w:rPr>
          <w:rFonts w:hint="eastAsia" w:ascii="宋体" w:hAnsi="宋体" w:eastAsia="宋体" w:cs="宋体"/>
          <w:sz w:val="21"/>
          <w:szCs w:val="21"/>
        </w:rPr>
        <w:t>学生的品行诚信与素质测评分来源于本学年学生品行诚信与素质记录</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 xml:space="preserve"> 品</w:t>
      </w:r>
      <w:r>
        <w:rPr>
          <w:rFonts w:hint="eastAsia" w:ascii="宋体" w:hAnsi="宋体" w:eastAsia="宋体" w:cs="宋体"/>
          <w:sz w:val="21"/>
          <w:szCs w:val="21"/>
        </w:rPr>
        <w:t>行诚信与素质测评分</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具体评分标准由各学院根据《南昌航空大学品行诚信与素质加分细则》自行拟定，但学院内各班级必须统一标准</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Cs/>
          <w:sz w:val="21"/>
          <w:szCs w:val="21"/>
        </w:rPr>
      </w:pPr>
      <w:bookmarkStart w:id="8" w:name="OLE_LINK6"/>
      <w:r>
        <w:rPr>
          <w:rFonts w:hint="eastAsia" w:ascii="宋体" w:hAnsi="宋体" w:eastAsia="宋体" w:cs="宋体"/>
          <w:bCs/>
          <w:sz w:val="21"/>
          <w:szCs w:val="21"/>
        </w:rPr>
        <w:t>3.</w:t>
      </w:r>
      <w:r>
        <w:rPr>
          <w:rFonts w:hint="eastAsia" w:ascii="宋体" w:hAnsi="宋体" w:cs="宋体"/>
          <w:bCs/>
          <w:sz w:val="21"/>
          <w:szCs w:val="21"/>
          <w:lang w:val="en-US" w:eastAsia="zh-CN"/>
        </w:rPr>
        <w:t xml:space="preserve"> </w:t>
      </w:r>
      <w:r>
        <w:rPr>
          <w:rFonts w:hint="eastAsia" w:ascii="宋体" w:hAnsi="宋体" w:eastAsia="宋体" w:cs="宋体"/>
          <w:bCs/>
          <w:sz w:val="21"/>
          <w:szCs w:val="21"/>
        </w:rPr>
        <w:t>品行诚信与素质测评总分=（基础分75分+奖励分-惩罚分）*30%。</w:t>
      </w:r>
    </w:p>
    <w:bookmarkEnd w:id="8"/>
    <w:p>
      <w:pPr>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outlineLvl w:val="0"/>
        <w:rPr>
          <w:rFonts w:hint="eastAsia" w:ascii="宋体" w:hAnsi="宋体" w:eastAsia="宋体" w:cs="宋体"/>
          <w:b/>
          <w:bCs/>
          <w:sz w:val="21"/>
          <w:szCs w:val="21"/>
        </w:rPr>
      </w:pPr>
      <w:bookmarkStart w:id="9" w:name="_Toc3200"/>
      <w:r>
        <w:rPr>
          <w:rFonts w:hint="eastAsia" w:ascii="宋体" w:hAnsi="宋体" w:eastAsia="宋体" w:cs="宋体"/>
          <w:b/>
          <w:bCs/>
          <w:sz w:val="21"/>
          <w:szCs w:val="21"/>
        </w:rPr>
        <w:t>三、素质测评程序及方法</w:t>
      </w:r>
      <w:bookmarkEnd w:id="9"/>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（一）程序</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cs="宋体"/>
          <w:sz w:val="21"/>
          <w:szCs w:val="21"/>
          <w:lang w:eastAsia="zh-CN"/>
        </w:rPr>
      </w:pPr>
      <w:r>
        <w:rPr>
          <w:rFonts w:hint="eastAsia" w:ascii="宋体" w:hAnsi="宋体" w:eastAsia="宋体" w:cs="宋体"/>
          <w:sz w:val="21"/>
          <w:szCs w:val="21"/>
        </w:rPr>
        <w:t>1．品行诚信与素质测评分：根据每个学生登记的一学年的品行诚信记录得到该同学的品行诚信与素质测评分</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2．综合评分：学习成绩与品行诚信素质测评分的折合分之和，即为一学年学生的素质综合测评分。</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（二）方法</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sz w:val="21"/>
          <w:szCs w:val="21"/>
        </w:rPr>
        <w:t>1．个人评定：每学年开学后一周内，每个学生登记自己的品行诚信与素质，及时掌握自己的品行诚信与素质分</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2．以班级为单位成立考评小组，由班主任或辅导员牵头，班长、团支书、学习委员为当然成员，另由班级民主推举2—3名同学一并组成考评小组，负责对每个学生进行公正准确的品行诚信与素质测评，并统计汇总每个学生的考评情况</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3．学院应成立学生素质综合测评领导小组，负责对本学院学生素质测评工作的公平、公正性进行监督，同时负责对有异议品行诚信档案进行审核，并对公示期间存在异议的测评结果进行复查</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cs="宋体"/>
          <w:sz w:val="21"/>
          <w:szCs w:val="21"/>
          <w:lang w:eastAsia="zh-CN"/>
        </w:rPr>
      </w:pPr>
      <w:r>
        <w:rPr>
          <w:rFonts w:hint="eastAsia" w:ascii="宋体" w:hAnsi="宋体" w:eastAsia="宋体" w:cs="宋体"/>
          <w:sz w:val="21"/>
          <w:szCs w:val="21"/>
        </w:rPr>
        <w:t>4．各学院学工办对各班测评结果审查后，必须向全院同学公示。如公示期间存在问题，由各学院学工办责令班级重新测评</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sz w:val="21"/>
          <w:szCs w:val="21"/>
        </w:rPr>
        <w:t>5．各学院学工办将最后测评结果统一交到学生工作</w:t>
      </w:r>
      <w:r>
        <w:rPr>
          <w:rFonts w:hint="eastAsia" w:ascii="宋体" w:hAnsi="宋体" w:cs="宋体"/>
          <w:sz w:val="21"/>
          <w:szCs w:val="21"/>
          <w:lang w:val="en-US" w:eastAsia="zh-CN"/>
        </w:rPr>
        <w:t>部（</w:t>
      </w:r>
      <w:r>
        <w:rPr>
          <w:rFonts w:hint="eastAsia" w:ascii="宋体" w:hAnsi="宋体" w:eastAsia="宋体" w:cs="宋体"/>
          <w:sz w:val="21"/>
          <w:szCs w:val="21"/>
        </w:rPr>
        <w:t>处</w:t>
      </w:r>
      <w:r>
        <w:rPr>
          <w:rFonts w:hint="eastAsia" w:ascii="宋体" w:hAnsi="宋体" w:cs="宋体"/>
          <w:sz w:val="21"/>
          <w:szCs w:val="21"/>
          <w:lang w:val="en-US" w:eastAsia="zh-CN"/>
        </w:rPr>
        <w:t>）</w:t>
      </w:r>
      <w:r>
        <w:rPr>
          <w:rFonts w:hint="eastAsia" w:ascii="宋体" w:hAnsi="宋体" w:eastAsia="宋体" w:cs="宋体"/>
          <w:sz w:val="21"/>
          <w:szCs w:val="21"/>
        </w:rPr>
        <w:t>审核备案，并组织开展奖学金发放工作</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sz w:val="21"/>
          <w:szCs w:val="21"/>
        </w:rPr>
        <w:t>6．本测评结果与学生的评先、评优、评奖挂钩</w:t>
      </w:r>
      <w:r>
        <w:rPr>
          <w:rFonts w:hint="eastAsia" w:ascii="宋体" w:hAnsi="宋体" w:cs="宋体"/>
          <w:sz w:val="21"/>
          <w:szCs w:val="21"/>
          <w:lang w:eastAsia="zh-CN"/>
        </w:rPr>
        <w:t>；</w:t>
      </w:r>
    </w:p>
    <w:p>
      <w:pPr>
        <w:keepNext w:val="0"/>
        <w:keepLines w:val="0"/>
        <w:pageBreakBefore w:val="0"/>
        <w:widowControl w:val="0"/>
        <w:tabs>
          <w:tab w:val="left" w:pos="3780"/>
        </w:tabs>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7．本办法从2010年9月1日起执行</w:t>
      </w:r>
      <w:r>
        <w:rPr>
          <w:rFonts w:hint="eastAsia" w:ascii="宋体" w:hAnsi="宋体" w:cs="宋体"/>
          <w:sz w:val="21"/>
          <w:szCs w:val="21"/>
          <w:lang w:eastAsia="zh-CN"/>
        </w:rPr>
        <w:t>，</w:t>
      </w:r>
      <w:r>
        <w:rPr>
          <w:rFonts w:hint="eastAsia" w:ascii="宋体" w:hAnsi="宋体" w:cs="宋体"/>
          <w:sz w:val="21"/>
          <w:szCs w:val="21"/>
          <w:lang w:val="en-US" w:eastAsia="zh-CN"/>
        </w:rPr>
        <w:t>2023年9月1日修订</w:t>
      </w:r>
      <w:r>
        <w:rPr>
          <w:rFonts w:hint="eastAsia" w:ascii="宋体" w:hAnsi="宋体" w:cs="宋体"/>
          <w:sz w:val="21"/>
          <w:szCs w:val="21"/>
          <w:lang w:eastAsia="zh-CN"/>
        </w:rPr>
        <w:t>；</w:t>
      </w:r>
      <w:r>
        <w:rPr>
          <w:rFonts w:hint="eastAsia" w:ascii="宋体" w:hAnsi="宋体" w:eastAsia="宋体" w:cs="宋体"/>
          <w:sz w:val="21"/>
          <w:szCs w:val="21"/>
        </w:rPr>
        <w:tab/>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8．本办法的解释权归学生工作</w:t>
      </w:r>
      <w:r>
        <w:rPr>
          <w:rFonts w:hint="eastAsia" w:ascii="宋体" w:hAnsi="宋体" w:cs="宋体"/>
          <w:sz w:val="21"/>
          <w:szCs w:val="21"/>
          <w:lang w:val="en-US" w:eastAsia="zh-CN"/>
        </w:rPr>
        <w:t>部（</w:t>
      </w:r>
      <w:r>
        <w:rPr>
          <w:rFonts w:hint="eastAsia" w:ascii="宋体" w:hAnsi="宋体" w:eastAsia="宋体" w:cs="宋体"/>
          <w:sz w:val="21"/>
          <w:szCs w:val="21"/>
        </w:rPr>
        <w:t>处</w:t>
      </w:r>
      <w:r>
        <w:rPr>
          <w:rFonts w:hint="eastAsia" w:ascii="宋体" w:hAnsi="宋体" w:cs="宋体"/>
          <w:sz w:val="21"/>
          <w:szCs w:val="21"/>
          <w:lang w:eastAsia="zh-CN"/>
        </w:rPr>
        <w:t>）</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南昌航空大学学生学年素质测评表</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南昌航空大学品行诚信与素质小结登记表</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南昌航空大学品行诚信与素质加分细则</w:t>
      </w:r>
    </w:p>
    <w:p>
      <w:pPr>
        <w:spacing w:line="500" w:lineRule="exact"/>
        <w:ind w:left="5040" w:hanging="5040" w:hangingChars="2400"/>
        <w:rPr>
          <w:rFonts w:hint="eastAsia" w:ascii="宋体" w:hAnsi="宋体" w:eastAsia="宋体" w:cs="宋体"/>
          <w:sz w:val="21"/>
          <w:szCs w:val="21"/>
        </w:rPr>
      </w:pPr>
      <w:r>
        <w:rPr>
          <w:rFonts w:hint="eastAsia" w:ascii="宋体" w:hAnsi="宋体" w:eastAsia="宋体" w:cs="宋体"/>
          <w:sz w:val="21"/>
          <w:szCs w:val="21"/>
        </w:rPr>
        <w:t>　　　　　　　　　　　　　　　　　　　　　　　　　</w:t>
      </w:r>
    </w:p>
    <w:p>
      <w:pPr>
        <w:spacing w:line="360" w:lineRule="auto"/>
        <w:ind w:right="420"/>
        <w:rPr>
          <w:rFonts w:hint="eastAsia" w:ascii="宋体" w:hAnsi="宋体" w:eastAsia="宋体" w:cs="宋体"/>
          <w:sz w:val="21"/>
          <w:szCs w:val="21"/>
        </w:rPr>
      </w:pPr>
    </w:p>
    <w:p>
      <w:pPr>
        <w:spacing w:line="360" w:lineRule="auto"/>
        <w:ind w:right="420"/>
        <w:rPr>
          <w:rFonts w:hint="eastAsia" w:ascii="宋体" w:hAnsi="宋体" w:eastAsia="宋体" w:cs="宋体"/>
          <w:sz w:val="21"/>
          <w:szCs w:val="21"/>
        </w:rPr>
      </w:pPr>
    </w:p>
    <w:p>
      <w:pPr>
        <w:spacing w:line="360" w:lineRule="auto"/>
        <w:ind w:right="420"/>
        <w:rPr>
          <w:rFonts w:hint="eastAsia" w:ascii="宋体" w:hAnsi="宋体" w:eastAsia="宋体" w:cs="宋体"/>
          <w:sz w:val="21"/>
          <w:szCs w:val="21"/>
        </w:rPr>
      </w:pPr>
    </w:p>
    <w:p>
      <w:pPr>
        <w:spacing w:line="360" w:lineRule="auto"/>
        <w:ind w:right="420"/>
        <w:rPr>
          <w:rFonts w:hint="eastAsia" w:ascii="宋体" w:hAnsi="宋体" w:eastAsia="宋体" w:cs="宋体"/>
          <w:sz w:val="21"/>
          <w:szCs w:val="21"/>
        </w:rPr>
      </w:pPr>
    </w:p>
    <w:p>
      <w:pPr>
        <w:spacing w:line="360" w:lineRule="auto"/>
        <w:ind w:right="420"/>
        <w:rPr>
          <w:rFonts w:hint="eastAsia" w:ascii="宋体" w:hAnsi="宋体" w:eastAsia="宋体" w:cs="宋体"/>
          <w:sz w:val="21"/>
          <w:szCs w:val="21"/>
        </w:rPr>
      </w:pPr>
    </w:p>
    <w:p>
      <w:pPr>
        <w:spacing w:line="360" w:lineRule="auto"/>
        <w:ind w:right="420"/>
        <w:rPr>
          <w:rFonts w:hint="eastAsia" w:ascii="宋体" w:hAnsi="宋体" w:eastAsia="宋体" w:cs="宋体"/>
          <w:sz w:val="21"/>
          <w:szCs w:val="21"/>
        </w:rPr>
      </w:pPr>
    </w:p>
    <w:p>
      <w:pPr>
        <w:spacing w:line="360" w:lineRule="auto"/>
        <w:ind w:right="420"/>
        <w:rPr>
          <w:rFonts w:hint="eastAsia" w:ascii="宋体" w:hAnsi="宋体" w:eastAsia="宋体" w:cs="宋体"/>
          <w:sz w:val="21"/>
          <w:szCs w:val="21"/>
        </w:rPr>
      </w:pPr>
    </w:p>
    <w:p>
      <w:pPr>
        <w:spacing w:line="360" w:lineRule="auto"/>
        <w:ind w:right="420"/>
        <w:rPr>
          <w:rFonts w:hint="eastAsia" w:ascii="宋体" w:hAnsi="宋体" w:eastAsia="宋体" w:cs="宋体"/>
          <w:sz w:val="21"/>
          <w:szCs w:val="21"/>
        </w:rPr>
      </w:pPr>
    </w:p>
    <w:p>
      <w:pPr>
        <w:spacing w:line="360" w:lineRule="auto"/>
        <w:ind w:right="420"/>
        <w:rPr>
          <w:rFonts w:hint="eastAsia" w:ascii="宋体" w:hAnsi="宋体" w:eastAsia="宋体" w:cs="宋体"/>
          <w:sz w:val="21"/>
          <w:szCs w:val="21"/>
        </w:rPr>
      </w:pPr>
    </w:p>
    <w:p>
      <w:pPr>
        <w:spacing w:line="360" w:lineRule="auto"/>
        <w:ind w:right="420"/>
        <w:rPr>
          <w:rFonts w:hint="eastAsia" w:ascii="宋体" w:hAnsi="宋体" w:eastAsia="宋体" w:cs="宋体"/>
          <w:sz w:val="21"/>
          <w:szCs w:val="21"/>
        </w:rPr>
      </w:pPr>
    </w:p>
    <w:p>
      <w:pPr>
        <w:spacing w:line="360" w:lineRule="auto"/>
        <w:ind w:right="420"/>
        <w:rPr>
          <w:rFonts w:hint="eastAsia" w:ascii="宋体" w:hAnsi="宋体" w:eastAsia="宋体" w:cs="宋体"/>
          <w:sz w:val="21"/>
          <w:szCs w:val="21"/>
        </w:rPr>
      </w:pPr>
    </w:p>
    <w:p>
      <w:pPr>
        <w:spacing w:line="360" w:lineRule="auto"/>
        <w:ind w:right="420"/>
        <w:rPr>
          <w:rFonts w:hint="eastAsia" w:ascii="宋体" w:hAnsi="宋体" w:eastAsia="宋体" w:cs="宋体"/>
          <w:sz w:val="21"/>
          <w:szCs w:val="21"/>
        </w:rPr>
      </w:pPr>
    </w:p>
    <w:p>
      <w:pPr>
        <w:spacing w:line="360" w:lineRule="auto"/>
        <w:ind w:right="420"/>
        <w:rPr>
          <w:rFonts w:hint="eastAsia" w:ascii="宋体" w:hAnsi="宋体" w:eastAsia="宋体" w:cs="宋体"/>
          <w:sz w:val="21"/>
          <w:szCs w:val="21"/>
        </w:rPr>
      </w:pPr>
    </w:p>
    <w:p>
      <w:pPr>
        <w:spacing w:line="360" w:lineRule="auto"/>
        <w:ind w:right="420"/>
        <w:rPr>
          <w:rFonts w:hint="eastAsia" w:ascii="宋体" w:hAnsi="宋体" w:eastAsia="宋体" w:cs="宋体"/>
          <w:sz w:val="21"/>
          <w:szCs w:val="21"/>
        </w:rPr>
      </w:pPr>
    </w:p>
    <w:p>
      <w:pPr>
        <w:outlineLvl w:val="0"/>
        <w:rPr>
          <w:rFonts w:hint="eastAsia" w:ascii="宋体" w:hAnsi="宋体" w:eastAsia="宋体" w:cs="宋体"/>
          <w:b/>
          <w:bCs/>
          <w:sz w:val="21"/>
          <w:szCs w:val="21"/>
        </w:rPr>
      </w:pPr>
      <w:bookmarkStart w:id="10" w:name="_Toc8750"/>
      <w:r>
        <w:rPr>
          <w:rFonts w:hint="eastAsia" w:ascii="宋体" w:hAnsi="宋体" w:eastAsia="宋体" w:cs="宋体"/>
          <w:b/>
          <w:bCs/>
          <w:sz w:val="21"/>
          <w:szCs w:val="21"/>
        </w:rPr>
        <w:t>附件1</w:t>
      </w:r>
      <w:bookmarkEnd w:id="10"/>
    </w:p>
    <w:p>
      <w:pPr>
        <w:jc w:val="center"/>
        <w:rPr>
          <w:rFonts w:hint="eastAsia" w:ascii="宋体" w:hAnsi="宋体" w:eastAsia="宋体" w:cs="宋体"/>
          <w:b/>
          <w:bCs/>
          <w:sz w:val="21"/>
          <w:szCs w:val="21"/>
        </w:rPr>
      </w:pPr>
      <w:r>
        <w:rPr>
          <w:rFonts w:hint="eastAsia" w:ascii="宋体" w:hAnsi="宋体" w:eastAsia="宋体" w:cs="宋体"/>
          <w:b/>
          <w:bCs/>
          <w:sz w:val="21"/>
          <w:szCs w:val="21"/>
        </w:rPr>
        <w:t>南昌航空大学学生</w:t>
      </w:r>
      <w:r>
        <w:rPr>
          <w:rFonts w:hint="eastAsia" w:ascii="宋体" w:hAnsi="宋体" w:eastAsia="宋体" w:cs="宋体"/>
          <w:b/>
          <w:kern w:val="0"/>
          <w:sz w:val="21"/>
          <w:szCs w:val="21"/>
        </w:rPr>
        <w:t xml:space="preserve">20   —— 20   </w:t>
      </w:r>
      <w:r>
        <w:rPr>
          <w:rFonts w:hint="eastAsia" w:ascii="宋体" w:hAnsi="宋体" w:eastAsia="宋体" w:cs="宋体"/>
          <w:b/>
          <w:bCs/>
          <w:sz w:val="21"/>
          <w:szCs w:val="21"/>
        </w:rPr>
        <w:t>学年素质测评表</w:t>
      </w:r>
    </w:p>
    <w:p>
      <w:pPr>
        <w:rPr>
          <w:rFonts w:hint="eastAsia" w:ascii="宋体" w:hAnsi="宋体" w:eastAsia="宋体" w:cs="宋体"/>
          <w:sz w:val="21"/>
          <w:szCs w:val="21"/>
        </w:rPr>
      </w:pPr>
    </w:p>
    <w:p>
      <w:pPr>
        <w:rPr>
          <w:rFonts w:hint="eastAsia" w:ascii="宋体" w:hAnsi="宋体" w:eastAsia="宋体" w:cs="宋体"/>
          <w:sz w:val="21"/>
          <w:szCs w:val="21"/>
          <w:u w:val="single"/>
        </w:rPr>
      </w:pPr>
      <w:r>
        <w:rPr>
          <w:rFonts w:hint="eastAsia" w:ascii="宋体" w:hAnsi="宋体" w:eastAsia="宋体" w:cs="宋体"/>
          <w:sz w:val="21"/>
          <w:szCs w:val="21"/>
        </w:rPr>
        <w:t>学院：</w:t>
      </w:r>
      <w:r>
        <w:rPr>
          <w:rFonts w:hint="eastAsia" w:ascii="宋体" w:hAnsi="宋体" w:eastAsia="宋体" w:cs="宋体"/>
          <w:sz w:val="21"/>
          <w:szCs w:val="21"/>
          <w:u w:val="single"/>
        </w:rPr>
        <w:t xml:space="preserve">             </w:t>
      </w:r>
      <w:r>
        <w:rPr>
          <w:rFonts w:hint="eastAsia" w:ascii="宋体" w:hAnsi="宋体" w:eastAsia="宋体" w:cs="宋体"/>
          <w:sz w:val="21"/>
          <w:szCs w:val="21"/>
        </w:rPr>
        <w:t>班级：</w:t>
      </w:r>
      <w:r>
        <w:rPr>
          <w:rFonts w:hint="eastAsia" w:ascii="宋体" w:hAnsi="宋体" w:eastAsia="宋体" w:cs="宋体"/>
          <w:sz w:val="21"/>
          <w:szCs w:val="21"/>
          <w:u w:val="single"/>
        </w:rPr>
        <w:t xml:space="preserve">          </w:t>
      </w: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学号：</w:t>
      </w:r>
      <w:r>
        <w:rPr>
          <w:rFonts w:hint="eastAsia" w:ascii="宋体" w:hAnsi="宋体" w:eastAsia="宋体" w:cs="宋体"/>
          <w:sz w:val="21"/>
          <w:szCs w:val="21"/>
          <w:u w:val="single"/>
        </w:rPr>
        <w:t xml:space="preserve">      </w:t>
      </w:r>
    </w:p>
    <w:tbl>
      <w:tblPr>
        <w:tblStyle w:val="7"/>
        <w:tblW w:w="7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050"/>
        <w:gridCol w:w="9"/>
        <w:gridCol w:w="537"/>
        <w:gridCol w:w="669"/>
        <w:gridCol w:w="108"/>
        <w:gridCol w:w="936"/>
        <w:gridCol w:w="864"/>
        <w:gridCol w:w="561"/>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1" w:type="dxa"/>
            <w:tcBorders>
              <w:tl2br w:val="single" w:color="auto" w:sz="4" w:space="0"/>
            </w:tcBorders>
            <w:noWrap w:val="0"/>
            <w:vAlign w:val="top"/>
          </w:tcPr>
          <w:p>
            <w:pPr>
              <w:ind w:left="420" w:leftChars="100" w:hanging="210" w:hangingChars="100"/>
              <w:rPr>
                <w:rFonts w:hint="eastAsia" w:ascii="宋体" w:hAnsi="宋体" w:eastAsia="宋体" w:cs="宋体"/>
                <w:sz w:val="21"/>
                <w:szCs w:val="21"/>
              </w:rPr>
            </w:pPr>
            <w:r>
              <w:rPr>
                <w:rFonts w:hint="eastAsia" w:ascii="宋体" w:hAnsi="宋体" w:eastAsia="宋体" w:cs="宋体"/>
                <w:sz w:val="21"/>
                <w:szCs w:val="21"/>
              </w:rPr>
              <w:t>分值</w:t>
            </w:r>
          </w:p>
          <w:p>
            <w:pPr>
              <w:rPr>
                <w:rFonts w:hint="eastAsia" w:ascii="宋体" w:hAnsi="宋体" w:eastAsia="宋体" w:cs="宋体"/>
                <w:sz w:val="21"/>
                <w:szCs w:val="21"/>
              </w:rPr>
            </w:pPr>
            <w:r>
              <w:rPr>
                <w:rFonts w:hint="eastAsia" w:ascii="宋体" w:hAnsi="宋体" w:eastAsia="宋体" w:cs="宋体"/>
                <w:sz w:val="21"/>
                <w:szCs w:val="21"/>
              </w:rPr>
              <w:t>项目</w:t>
            </w:r>
          </w:p>
        </w:tc>
        <w:tc>
          <w:tcPr>
            <w:tcW w:w="205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546"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学分</w:t>
            </w:r>
          </w:p>
        </w:tc>
        <w:tc>
          <w:tcPr>
            <w:tcW w:w="66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成绩</w:t>
            </w:r>
          </w:p>
        </w:tc>
        <w:tc>
          <w:tcPr>
            <w:tcW w:w="1908" w:type="dxa"/>
            <w:gridSpan w:val="3"/>
            <w:noWrap w:val="0"/>
            <w:vAlign w:val="center"/>
          </w:tcPr>
          <w:p>
            <w:pPr>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56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学分</w:t>
            </w:r>
          </w:p>
        </w:tc>
        <w:tc>
          <w:tcPr>
            <w:tcW w:w="123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741" w:type="dxa"/>
            <w:vMerge w:val="restart"/>
            <w:tcBorders>
              <w:bottom w:val="single" w:color="auto" w:sz="4" w:space="0"/>
              <w:right w:val="single" w:color="auto" w:sz="4" w:space="0"/>
            </w:tcBorders>
            <w:noWrap w:val="0"/>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学</w:t>
            </w:r>
          </w:p>
          <w:p>
            <w:pPr>
              <w:jc w:val="center"/>
              <w:rPr>
                <w:rFonts w:hint="eastAsia" w:ascii="宋体" w:hAnsi="宋体" w:eastAsia="宋体" w:cs="宋体"/>
                <w:sz w:val="21"/>
                <w:szCs w:val="21"/>
              </w:rPr>
            </w:pPr>
            <w:r>
              <w:rPr>
                <w:rFonts w:hint="eastAsia" w:ascii="宋体" w:hAnsi="宋体" w:eastAsia="宋体" w:cs="宋体"/>
                <w:sz w:val="21"/>
                <w:szCs w:val="21"/>
              </w:rPr>
              <w:t>习</w:t>
            </w:r>
          </w:p>
          <w:p>
            <w:pPr>
              <w:jc w:val="center"/>
              <w:rPr>
                <w:rFonts w:hint="eastAsia" w:ascii="宋体" w:hAnsi="宋体" w:eastAsia="宋体" w:cs="宋体"/>
                <w:sz w:val="21"/>
                <w:szCs w:val="21"/>
              </w:rPr>
            </w:pPr>
            <w:r>
              <w:rPr>
                <w:rFonts w:hint="eastAsia" w:ascii="宋体" w:hAnsi="宋体" w:eastAsia="宋体" w:cs="宋体"/>
                <w:sz w:val="21"/>
                <w:szCs w:val="21"/>
              </w:rPr>
              <w:t>成</w:t>
            </w:r>
          </w:p>
          <w:p>
            <w:pPr>
              <w:jc w:val="center"/>
              <w:rPr>
                <w:rFonts w:hint="eastAsia" w:ascii="宋体" w:hAnsi="宋体" w:eastAsia="宋体" w:cs="宋体"/>
                <w:sz w:val="21"/>
                <w:szCs w:val="21"/>
              </w:rPr>
            </w:pPr>
            <w:r>
              <w:rPr>
                <w:rFonts w:hint="eastAsia" w:ascii="宋体" w:hAnsi="宋体" w:eastAsia="宋体" w:cs="宋体"/>
                <w:sz w:val="21"/>
                <w:szCs w:val="21"/>
              </w:rPr>
              <w:t>绩</w:t>
            </w:r>
          </w:p>
          <w:p>
            <w:pPr>
              <w:jc w:val="center"/>
              <w:rPr>
                <w:rFonts w:hint="eastAsia" w:ascii="宋体" w:hAnsi="宋体" w:eastAsia="宋体" w:cs="宋体"/>
                <w:sz w:val="21"/>
                <w:szCs w:val="21"/>
              </w:rPr>
            </w:pPr>
            <w:r>
              <w:rPr>
                <w:rFonts w:hint="eastAsia" w:ascii="宋体" w:hAnsi="宋体" w:eastAsia="宋体" w:cs="宋体"/>
                <w:sz w:val="21"/>
                <w:szCs w:val="21"/>
              </w:rPr>
              <w:t>(70%)</w:t>
            </w:r>
          </w:p>
        </w:tc>
        <w:tc>
          <w:tcPr>
            <w:tcW w:w="2050" w:type="dxa"/>
            <w:tcBorders>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546" w:type="dxa"/>
            <w:gridSpan w:val="2"/>
            <w:tcBorders>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669" w:type="dxa"/>
            <w:tcBorders>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1908" w:type="dxa"/>
            <w:gridSpan w:val="3"/>
            <w:tcBorders>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561" w:type="dxa"/>
            <w:tcBorders>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1233" w:type="dxa"/>
            <w:tcBorders>
              <w:left w:val="single" w:color="auto" w:sz="4" w:space="0"/>
              <w:bottom w:val="single" w:color="auto" w:sz="4" w:space="0"/>
            </w:tcBorders>
            <w:noWrap w:val="0"/>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741" w:type="dxa"/>
            <w:vMerge w:val="continue"/>
            <w:tcBorders>
              <w:top w:val="single" w:color="auto" w:sz="4" w:space="0"/>
              <w:bottom w:val="single" w:color="auto" w:sz="4" w:space="0"/>
              <w:right w:val="single" w:color="auto" w:sz="4" w:space="0"/>
            </w:tcBorders>
            <w:noWrap w:val="0"/>
            <w:vAlign w:val="top"/>
          </w:tcPr>
          <w:p>
            <w:pPr>
              <w:ind w:firstLine="210" w:firstLineChars="100"/>
              <w:rPr>
                <w:rFonts w:hint="eastAsia" w:ascii="宋体" w:hAnsi="宋体" w:eastAsia="宋体" w:cs="宋体"/>
                <w:sz w:val="21"/>
                <w:szCs w:val="21"/>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54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1908"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1233"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741" w:type="dxa"/>
            <w:vMerge w:val="continue"/>
            <w:tcBorders>
              <w:top w:val="single" w:color="auto" w:sz="4" w:space="0"/>
              <w:bottom w:val="single" w:color="auto" w:sz="4" w:space="0"/>
              <w:right w:val="single" w:color="auto" w:sz="4" w:space="0"/>
            </w:tcBorders>
            <w:noWrap w:val="0"/>
            <w:vAlign w:val="top"/>
          </w:tcPr>
          <w:p>
            <w:pPr>
              <w:ind w:firstLine="210" w:firstLineChars="100"/>
              <w:rPr>
                <w:rFonts w:hint="eastAsia" w:ascii="宋体" w:hAnsi="宋体" w:eastAsia="宋体" w:cs="宋体"/>
                <w:sz w:val="21"/>
                <w:szCs w:val="21"/>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54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1908"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1233"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741" w:type="dxa"/>
            <w:vMerge w:val="continue"/>
            <w:tcBorders>
              <w:top w:val="single" w:color="auto" w:sz="4" w:space="0"/>
              <w:bottom w:val="single" w:color="auto" w:sz="4" w:space="0"/>
              <w:right w:val="single" w:color="auto" w:sz="4" w:space="0"/>
            </w:tcBorders>
            <w:noWrap w:val="0"/>
            <w:vAlign w:val="top"/>
          </w:tcPr>
          <w:p>
            <w:pPr>
              <w:ind w:firstLine="210" w:firstLineChars="100"/>
              <w:rPr>
                <w:rFonts w:hint="eastAsia" w:ascii="宋体" w:hAnsi="宋体" w:eastAsia="宋体" w:cs="宋体"/>
                <w:sz w:val="21"/>
                <w:szCs w:val="21"/>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54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1908"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1233"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741" w:type="dxa"/>
            <w:vMerge w:val="continue"/>
            <w:tcBorders>
              <w:top w:val="single" w:color="auto" w:sz="4" w:space="0"/>
              <w:bottom w:val="single" w:color="auto" w:sz="4" w:space="0"/>
              <w:right w:val="single" w:color="auto" w:sz="4" w:space="0"/>
            </w:tcBorders>
            <w:noWrap w:val="0"/>
            <w:vAlign w:val="top"/>
          </w:tcPr>
          <w:p>
            <w:pPr>
              <w:ind w:firstLine="210" w:firstLineChars="100"/>
              <w:rPr>
                <w:rFonts w:hint="eastAsia" w:ascii="宋体" w:hAnsi="宋体" w:eastAsia="宋体" w:cs="宋体"/>
                <w:sz w:val="21"/>
                <w:szCs w:val="21"/>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54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1908"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1233"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741" w:type="dxa"/>
            <w:vMerge w:val="continue"/>
            <w:tcBorders>
              <w:top w:val="single" w:color="auto" w:sz="4" w:space="0"/>
              <w:bottom w:val="single" w:color="auto" w:sz="4" w:space="0"/>
              <w:right w:val="single" w:color="auto" w:sz="4" w:space="0"/>
            </w:tcBorders>
            <w:noWrap w:val="0"/>
            <w:vAlign w:val="top"/>
          </w:tcPr>
          <w:p>
            <w:pPr>
              <w:ind w:firstLine="210" w:firstLineChars="100"/>
              <w:rPr>
                <w:rFonts w:hint="eastAsia" w:ascii="宋体" w:hAnsi="宋体" w:eastAsia="宋体" w:cs="宋体"/>
                <w:sz w:val="21"/>
                <w:szCs w:val="21"/>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54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1908"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1233"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41" w:type="dxa"/>
            <w:vMerge w:val="continue"/>
            <w:tcBorders>
              <w:top w:val="single" w:color="auto" w:sz="4" w:space="0"/>
              <w:bottom w:val="single" w:color="auto" w:sz="4" w:space="0"/>
              <w:right w:val="single" w:color="auto" w:sz="4" w:space="0"/>
            </w:tcBorders>
            <w:noWrap w:val="0"/>
            <w:vAlign w:val="top"/>
          </w:tcPr>
          <w:p>
            <w:pPr>
              <w:ind w:firstLine="210" w:firstLineChars="100"/>
              <w:rPr>
                <w:rFonts w:hint="eastAsia" w:ascii="宋体" w:hAnsi="宋体" w:eastAsia="宋体" w:cs="宋体"/>
                <w:sz w:val="21"/>
                <w:szCs w:val="21"/>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54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1908"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1233"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1" w:type="dxa"/>
            <w:vMerge w:val="continue"/>
            <w:tcBorders>
              <w:top w:val="single" w:color="auto" w:sz="4" w:space="0"/>
              <w:bottom w:val="single" w:color="auto" w:sz="4" w:space="0"/>
              <w:right w:val="single" w:color="auto" w:sz="4" w:space="0"/>
            </w:tcBorders>
            <w:noWrap w:val="0"/>
            <w:vAlign w:val="top"/>
          </w:tcPr>
          <w:p>
            <w:pPr>
              <w:ind w:firstLine="210" w:firstLineChars="100"/>
              <w:rPr>
                <w:rFonts w:hint="eastAsia" w:ascii="宋体" w:hAnsi="宋体" w:eastAsia="宋体" w:cs="宋体"/>
                <w:sz w:val="21"/>
                <w:szCs w:val="21"/>
              </w:rPr>
            </w:pPr>
          </w:p>
        </w:tc>
        <w:tc>
          <w:tcPr>
            <w:tcW w:w="205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1908"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1233"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1" w:type="dxa"/>
            <w:vMerge w:val="continue"/>
            <w:tcBorders>
              <w:top w:val="single" w:color="auto" w:sz="4" w:space="0"/>
              <w:bottom w:val="single" w:color="auto" w:sz="4" w:space="0"/>
              <w:right w:val="single" w:color="auto" w:sz="4" w:space="0"/>
            </w:tcBorders>
            <w:noWrap w:val="0"/>
            <w:vAlign w:val="top"/>
          </w:tcPr>
          <w:p>
            <w:pPr>
              <w:ind w:firstLine="210" w:firstLineChars="100"/>
              <w:rPr>
                <w:rFonts w:hint="eastAsia" w:ascii="宋体" w:hAnsi="宋体" w:eastAsia="宋体" w:cs="宋体"/>
                <w:sz w:val="21"/>
                <w:szCs w:val="21"/>
              </w:rPr>
            </w:pPr>
          </w:p>
        </w:tc>
        <w:tc>
          <w:tcPr>
            <w:tcW w:w="205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1"/>
                <w:szCs w:val="21"/>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sz w:val="21"/>
                <w:szCs w:val="21"/>
              </w:rPr>
            </w:pPr>
          </w:p>
        </w:tc>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sz w:val="21"/>
                <w:szCs w:val="21"/>
              </w:rPr>
            </w:pPr>
          </w:p>
        </w:tc>
        <w:tc>
          <w:tcPr>
            <w:tcW w:w="190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sz w:val="21"/>
                <w:szCs w:val="21"/>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sz w:val="21"/>
                <w:szCs w:val="21"/>
              </w:rPr>
            </w:pPr>
          </w:p>
        </w:tc>
        <w:tc>
          <w:tcPr>
            <w:tcW w:w="1233" w:type="dxa"/>
            <w:tcBorders>
              <w:top w:val="single" w:color="auto" w:sz="4" w:space="0"/>
              <w:left w:val="single" w:color="auto" w:sz="4" w:space="0"/>
              <w:bottom w:val="single" w:color="auto" w:sz="4" w:space="0"/>
            </w:tcBorders>
            <w:noWrap w:val="0"/>
            <w:vAlign w:val="center"/>
          </w:tcPr>
          <w:p>
            <w:pPr>
              <w:widowControl/>
              <w:spacing w:line="4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41" w:type="dxa"/>
            <w:vMerge w:val="continue"/>
            <w:tcBorders>
              <w:top w:val="single" w:color="auto" w:sz="4" w:space="0"/>
              <w:bottom w:val="single" w:color="auto" w:sz="4" w:space="0"/>
              <w:right w:val="single" w:color="auto" w:sz="4" w:space="0"/>
            </w:tcBorders>
            <w:noWrap w:val="0"/>
            <w:vAlign w:val="top"/>
          </w:tcPr>
          <w:p>
            <w:pPr>
              <w:ind w:firstLine="210" w:firstLineChars="100"/>
              <w:rPr>
                <w:rFonts w:hint="eastAsia" w:ascii="宋体" w:hAnsi="宋体" w:eastAsia="宋体" w:cs="宋体"/>
                <w:sz w:val="21"/>
                <w:szCs w:val="21"/>
              </w:rPr>
            </w:pPr>
          </w:p>
        </w:tc>
        <w:tc>
          <w:tcPr>
            <w:tcW w:w="20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学习成绩总计</w:t>
            </w:r>
          </w:p>
        </w:tc>
        <w:tc>
          <w:tcPr>
            <w:tcW w:w="4908" w:type="dxa"/>
            <w:gridSpan w:val="7"/>
            <w:tcBorders>
              <w:top w:val="single" w:color="auto" w:sz="4" w:space="0"/>
              <w:left w:val="single" w:color="auto" w:sz="4" w:space="0"/>
              <w:bottom w:val="single" w:color="auto" w:sz="4" w:space="0"/>
            </w:tcBorders>
            <w:noWrap w:val="0"/>
            <w:vAlign w:val="top"/>
          </w:tcPr>
          <w:p>
            <w:pPr>
              <w:spacing w:line="300" w:lineRule="exact"/>
              <w:rPr>
                <w:rFonts w:hint="eastAsia" w:ascii="宋体" w:hAnsi="宋体" w:eastAsia="宋体" w:cs="宋体"/>
                <w:b w:val="0"/>
                <w:bCs/>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5" w:hRule="atLeast"/>
          <w:jc w:val="center"/>
        </w:trPr>
        <w:tc>
          <w:tcPr>
            <w:tcW w:w="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品</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行</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诚</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信</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与</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素</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质</w:t>
            </w:r>
          </w:p>
          <w:p>
            <w:pPr>
              <w:widowControl/>
              <w:jc w:val="center"/>
              <w:rPr>
                <w:rFonts w:hint="eastAsia" w:ascii="宋体" w:hAnsi="宋体" w:eastAsia="宋体" w:cs="宋体"/>
                <w:kern w:val="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w:t>
            </w:r>
          </w:p>
        </w:tc>
        <w:tc>
          <w:tcPr>
            <w:tcW w:w="337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项  目</w:t>
            </w:r>
          </w:p>
        </w:tc>
        <w:tc>
          <w:tcPr>
            <w:tcW w:w="93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分值</w:t>
            </w:r>
          </w:p>
        </w:tc>
        <w:tc>
          <w:tcPr>
            <w:tcW w:w="26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7"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c>
          <w:tcPr>
            <w:tcW w:w="3373"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诚信与素质测评基本分（75分）</w:t>
            </w:r>
          </w:p>
        </w:tc>
        <w:tc>
          <w:tcPr>
            <w:tcW w:w="936"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w:t>
            </w:r>
          </w:p>
        </w:tc>
        <w:tc>
          <w:tcPr>
            <w:tcW w:w="2658"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eastAsia="宋体" w:cs="宋体"/>
                <w:b w:val="0"/>
                <w:bCs/>
                <w:kern w:val="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3"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337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（1）思想政治与道德修养加分</w:t>
            </w:r>
          </w:p>
        </w:tc>
        <w:tc>
          <w:tcPr>
            <w:tcW w:w="93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w:t>
            </w:r>
          </w:p>
        </w:tc>
        <w:tc>
          <w:tcPr>
            <w:tcW w:w="265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4"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337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（2）社会实践与志愿服务加分</w:t>
            </w:r>
          </w:p>
        </w:tc>
        <w:tc>
          <w:tcPr>
            <w:tcW w:w="936"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w:t>
            </w:r>
          </w:p>
        </w:tc>
        <w:tc>
          <w:tcPr>
            <w:tcW w:w="265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09" w:hRule="atLeast"/>
          <w:jc w:val="center"/>
        </w:trPr>
        <w:tc>
          <w:tcPr>
            <w:tcW w:w="74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3373" w:type="dxa"/>
            <w:gridSpan w:val="5"/>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（3）参加各级各类比赛加分</w:t>
            </w:r>
          </w:p>
        </w:tc>
        <w:tc>
          <w:tcPr>
            <w:tcW w:w="936"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w:t>
            </w:r>
          </w:p>
        </w:tc>
        <w:tc>
          <w:tcPr>
            <w:tcW w:w="2658" w:type="dxa"/>
            <w:gridSpan w:val="3"/>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99" w:hRule="atLeast"/>
          <w:jc w:val="center"/>
        </w:trPr>
        <w:tc>
          <w:tcPr>
            <w:tcW w:w="74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3373" w:type="dxa"/>
            <w:gridSpan w:val="5"/>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（4）其他获奖或表彰加分</w:t>
            </w:r>
          </w:p>
        </w:tc>
        <w:tc>
          <w:tcPr>
            <w:tcW w:w="936"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w:t>
            </w:r>
          </w:p>
        </w:tc>
        <w:tc>
          <w:tcPr>
            <w:tcW w:w="2658" w:type="dxa"/>
            <w:gridSpan w:val="3"/>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03" w:hRule="atLeast"/>
          <w:jc w:val="center"/>
        </w:trPr>
        <w:tc>
          <w:tcPr>
            <w:tcW w:w="74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3373" w:type="dxa"/>
            <w:gridSpan w:val="5"/>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（5）测评小组评价加分</w:t>
            </w:r>
          </w:p>
        </w:tc>
        <w:tc>
          <w:tcPr>
            <w:tcW w:w="936"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w:t>
            </w:r>
          </w:p>
        </w:tc>
        <w:tc>
          <w:tcPr>
            <w:tcW w:w="2658" w:type="dxa"/>
            <w:gridSpan w:val="3"/>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1" w:hRule="atLeast"/>
          <w:jc w:val="center"/>
        </w:trPr>
        <w:tc>
          <w:tcPr>
            <w:tcW w:w="74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3373" w:type="dxa"/>
            <w:gridSpan w:val="5"/>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加分小计</w:t>
            </w:r>
          </w:p>
        </w:tc>
        <w:tc>
          <w:tcPr>
            <w:tcW w:w="936"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w:t>
            </w:r>
          </w:p>
        </w:tc>
        <w:tc>
          <w:tcPr>
            <w:tcW w:w="2658" w:type="dxa"/>
            <w:gridSpan w:val="3"/>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01" w:hRule="atLeast"/>
          <w:jc w:val="center"/>
        </w:trPr>
        <w:tc>
          <w:tcPr>
            <w:tcW w:w="74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3373" w:type="dxa"/>
            <w:gridSpan w:val="5"/>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违规违纪扣分</w:t>
            </w:r>
          </w:p>
        </w:tc>
        <w:tc>
          <w:tcPr>
            <w:tcW w:w="936"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w:t>
            </w:r>
          </w:p>
        </w:tc>
        <w:tc>
          <w:tcPr>
            <w:tcW w:w="2658" w:type="dxa"/>
            <w:gridSpan w:val="3"/>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05" w:hRule="atLeast"/>
          <w:jc w:val="center"/>
        </w:trPr>
        <w:tc>
          <w:tcPr>
            <w:tcW w:w="74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3373" w:type="dxa"/>
            <w:gridSpan w:val="5"/>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扣分小计</w:t>
            </w:r>
          </w:p>
        </w:tc>
        <w:tc>
          <w:tcPr>
            <w:tcW w:w="936"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w:t>
            </w:r>
          </w:p>
        </w:tc>
        <w:tc>
          <w:tcPr>
            <w:tcW w:w="2658" w:type="dxa"/>
            <w:gridSpan w:val="3"/>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94" w:hRule="atLeast"/>
          <w:jc w:val="center"/>
        </w:trPr>
        <w:tc>
          <w:tcPr>
            <w:tcW w:w="74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3373" w:type="dxa"/>
            <w:gridSpan w:val="5"/>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品行诚信与素质测评总计</w:t>
            </w:r>
          </w:p>
        </w:tc>
        <w:tc>
          <w:tcPr>
            <w:tcW w:w="936"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w:t>
            </w:r>
          </w:p>
        </w:tc>
        <w:tc>
          <w:tcPr>
            <w:tcW w:w="2658" w:type="dxa"/>
            <w:gridSpan w:val="3"/>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3" w:hRule="atLeast"/>
          <w:jc w:val="center"/>
        </w:trPr>
        <w:tc>
          <w:tcPr>
            <w:tcW w:w="4114"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综合素质测评总成绩</w:t>
            </w:r>
          </w:p>
        </w:tc>
        <w:tc>
          <w:tcPr>
            <w:tcW w:w="3594" w:type="dxa"/>
            <w:gridSpan w:val="4"/>
            <w:tcBorders>
              <w:top w:val="single" w:color="auto" w:sz="4" w:space="0"/>
              <w:left w:val="nil"/>
              <w:bottom w:val="single" w:color="auto" w:sz="4" w:space="0"/>
              <w:right w:val="single" w:color="000000" w:sz="4" w:space="0"/>
            </w:tcBorders>
            <w:noWrap/>
            <w:vAlign w:val="center"/>
          </w:tcPr>
          <w:p>
            <w:pPr>
              <w:widowControl/>
              <w:spacing w:line="240" w:lineRule="exact"/>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4" w:hRule="atLeast"/>
          <w:jc w:val="center"/>
        </w:trPr>
        <w:tc>
          <w:tcPr>
            <w:tcW w:w="7708" w:type="dxa"/>
            <w:gridSpan w:val="10"/>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班主任或辅导员核准签名：                 本人核准签名：</w:t>
            </w:r>
          </w:p>
        </w:tc>
      </w:tr>
    </w:tbl>
    <w:p>
      <w:pPr>
        <w:jc w:val="center"/>
        <w:rPr>
          <w:rFonts w:hint="eastAsia" w:ascii="宋体" w:hAnsi="宋体" w:eastAsia="宋体" w:cs="宋体"/>
          <w:b/>
          <w:bCs/>
          <w:sz w:val="21"/>
          <w:szCs w:val="21"/>
        </w:rPr>
      </w:pPr>
      <w:r>
        <w:rPr>
          <w:rFonts w:hint="eastAsia" w:ascii="宋体" w:hAnsi="宋体" w:eastAsia="宋体" w:cs="宋体"/>
          <w:b/>
          <w:bCs/>
          <w:sz w:val="21"/>
          <w:szCs w:val="21"/>
        </w:rPr>
        <w:t xml:space="preserve">    </w:t>
      </w:r>
    </w:p>
    <w:p>
      <w:pPr>
        <w:rPr>
          <w:rFonts w:hint="eastAsia" w:ascii="宋体" w:hAnsi="宋体" w:eastAsia="宋体" w:cs="宋体"/>
          <w:b/>
          <w:bCs/>
          <w:sz w:val="21"/>
          <w:szCs w:val="21"/>
        </w:rPr>
      </w:pPr>
    </w:p>
    <w:p>
      <w:pPr>
        <w:rPr>
          <w:rFonts w:hint="eastAsia" w:ascii="宋体" w:hAnsi="宋体" w:eastAsia="宋体" w:cs="宋体"/>
          <w:b/>
          <w:bCs/>
          <w:sz w:val="21"/>
          <w:szCs w:val="21"/>
        </w:rPr>
      </w:pPr>
    </w:p>
    <w:p>
      <w:pPr>
        <w:outlineLvl w:val="0"/>
        <w:rPr>
          <w:rFonts w:hint="eastAsia" w:ascii="宋体" w:hAnsi="宋体" w:eastAsia="宋体" w:cs="宋体"/>
          <w:b/>
          <w:bCs/>
          <w:sz w:val="21"/>
          <w:szCs w:val="21"/>
        </w:rPr>
      </w:pPr>
      <w:bookmarkStart w:id="11" w:name="_Toc30484"/>
    </w:p>
    <w:p>
      <w:pPr>
        <w:outlineLvl w:val="0"/>
        <w:rPr>
          <w:rFonts w:hint="eastAsia" w:ascii="宋体" w:hAnsi="宋体" w:eastAsia="宋体" w:cs="宋体"/>
          <w:b/>
          <w:bCs/>
          <w:sz w:val="21"/>
          <w:szCs w:val="21"/>
        </w:rPr>
      </w:pPr>
      <w:r>
        <w:rPr>
          <w:rFonts w:hint="eastAsia" w:ascii="宋体" w:hAnsi="宋体" w:eastAsia="宋体" w:cs="宋体"/>
          <w:b/>
          <w:bCs/>
          <w:sz w:val="21"/>
          <w:szCs w:val="21"/>
        </w:rPr>
        <w:t>附件2</w:t>
      </w:r>
      <w:bookmarkEnd w:id="11"/>
      <w:r>
        <w:rPr>
          <w:rFonts w:hint="eastAsia" w:ascii="宋体" w:hAnsi="宋体" w:eastAsia="宋体" w:cs="宋体"/>
          <w:b/>
          <w:bCs/>
          <w:sz w:val="21"/>
          <w:szCs w:val="21"/>
        </w:rPr>
        <w:t xml:space="preserve"> </w:t>
      </w:r>
    </w:p>
    <w:p>
      <w:pPr>
        <w:jc w:val="center"/>
        <w:rPr>
          <w:rFonts w:hint="eastAsia" w:ascii="宋体" w:hAnsi="宋体" w:eastAsia="宋体" w:cs="宋体"/>
          <w:b/>
          <w:bCs/>
          <w:sz w:val="21"/>
          <w:szCs w:val="21"/>
        </w:rPr>
      </w:pPr>
      <w:r>
        <w:rPr>
          <w:rFonts w:hint="eastAsia" w:ascii="宋体" w:hAnsi="宋体" w:eastAsia="宋体" w:cs="宋体"/>
          <w:b/>
          <w:bCs/>
          <w:sz w:val="21"/>
          <w:szCs w:val="21"/>
        </w:rPr>
        <w:t>南昌航空大学学生品行诚信与素质小结登记表</w:t>
      </w:r>
    </w:p>
    <w:p>
      <w:pPr>
        <w:jc w:val="center"/>
        <w:rPr>
          <w:rFonts w:hint="eastAsia" w:ascii="宋体" w:hAnsi="宋体" w:eastAsia="宋体" w:cs="宋体"/>
          <w:b/>
          <w:bCs/>
          <w:sz w:val="21"/>
          <w:szCs w:val="21"/>
        </w:rPr>
      </w:pPr>
      <w:r>
        <w:rPr>
          <w:rFonts w:hint="eastAsia" w:ascii="宋体" w:hAnsi="宋体" w:eastAsia="宋体" w:cs="宋体"/>
          <w:b/>
          <w:bCs/>
          <w:sz w:val="21"/>
          <w:szCs w:val="21"/>
        </w:rPr>
        <w:t xml:space="preserve">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学院：                                  20     —20     学年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2313"/>
        <w:gridCol w:w="1215"/>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dxa"/>
            <w:noWrap w:val="0"/>
            <w:vAlign w:val="top"/>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姓名</w:t>
            </w:r>
          </w:p>
        </w:tc>
        <w:tc>
          <w:tcPr>
            <w:tcW w:w="2794" w:type="dxa"/>
            <w:noWrap w:val="0"/>
            <w:vAlign w:val="top"/>
          </w:tcPr>
          <w:p>
            <w:pPr>
              <w:jc w:val="center"/>
              <w:rPr>
                <w:rFonts w:hint="eastAsia" w:ascii="宋体" w:hAnsi="宋体" w:eastAsia="宋体" w:cs="宋体"/>
                <w:b w:val="0"/>
                <w:bCs w:val="0"/>
                <w:sz w:val="21"/>
                <w:szCs w:val="21"/>
              </w:rPr>
            </w:pPr>
          </w:p>
        </w:tc>
        <w:tc>
          <w:tcPr>
            <w:tcW w:w="1397" w:type="dxa"/>
            <w:noWrap w:val="0"/>
            <w:vAlign w:val="top"/>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班级</w:t>
            </w:r>
          </w:p>
        </w:tc>
        <w:tc>
          <w:tcPr>
            <w:tcW w:w="2794" w:type="dxa"/>
            <w:noWrap w:val="0"/>
            <w:vAlign w:val="top"/>
          </w:tcPr>
          <w:p>
            <w:pPr>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396" w:type="dxa"/>
            <w:tcBorders>
              <w:bottom w:val="single" w:color="auto" w:sz="4" w:space="0"/>
            </w:tcBorders>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小</w:t>
            </w:r>
          </w:p>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结</w:t>
            </w:r>
          </w:p>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内</w:t>
            </w:r>
          </w:p>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容</w:t>
            </w:r>
          </w:p>
        </w:tc>
        <w:tc>
          <w:tcPr>
            <w:tcW w:w="6985" w:type="dxa"/>
            <w:gridSpan w:val="3"/>
            <w:tcBorders>
              <w:bottom w:val="single" w:color="auto" w:sz="4" w:space="0"/>
            </w:tcBorders>
            <w:noWrap w:val="0"/>
            <w:vAlign w:val="top"/>
          </w:tcPr>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dxa"/>
            <w:noWrap w:val="0"/>
            <w:vAlign w:val="center"/>
          </w:tcPr>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测评小组</w:t>
            </w:r>
          </w:p>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评议</w:t>
            </w:r>
          </w:p>
        </w:tc>
        <w:tc>
          <w:tcPr>
            <w:tcW w:w="6985" w:type="dxa"/>
            <w:gridSpan w:val="3"/>
            <w:noWrap w:val="0"/>
            <w:vAlign w:val="top"/>
          </w:tcPr>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评议分为：优秀、良好、合格、不合格四级</w:t>
            </w:r>
          </w:p>
        </w:tc>
      </w:tr>
    </w:tbl>
    <w:p>
      <w:pPr>
        <w:rPr>
          <w:rFonts w:hint="eastAsia" w:ascii="宋体" w:hAnsi="宋体" w:eastAsia="宋体" w:cs="宋体"/>
          <w:b/>
          <w:bCs/>
          <w:sz w:val="21"/>
          <w:szCs w:val="21"/>
        </w:rPr>
      </w:pPr>
      <w:r>
        <w:rPr>
          <w:rFonts w:hint="eastAsia" w:ascii="宋体" w:hAnsi="宋体" w:eastAsia="宋体" w:cs="宋体"/>
          <w:b w:val="0"/>
          <w:bCs w:val="0"/>
          <w:sz w:val="21"/>
          <w:szCs w:val="21"/>
        </w:rPr>
        <w:t>注：若本人小结内容较多可另附页</w:t>
      </w:r>
    </w:p>
    <w:p>
      <w:pPr>
        <w:rPr>
          <w:rFonts w:hint="eastAsia" w:ascii="宋体" w:hAnsi="宋体" w:eastAsia="宋体" w:cs="宋体"/>
          <w:sz w:val="21"/>
          <w:szCs w:val="21"/>
        </w:rPr>
      </w:pPr>
    </w:p>
    <w:p>
      <w:pPr>
        <w:outlineLvl w:val="0"/>
        <w:rPr>
          <w:rFonts w:hint="eastAsia" w:ascii="宋体" w:hAnsi="宋体" w:eastAsia="宋体" w:cs="宋体"/>
          <w:b/>
          <w:sz w:val="22"/>
          <w:szCs w:val="22"/>
        </w:rPr>
      </w:pPr>
      <w:bookmarkStart w:id="12" w:name="_Toc19008"/>
      <w:r>
        <w:rPr>
          <w:rFonts w:hint="eastAsia" w:ascii="宋体" w:hAnsi="宋体" w:eastAsia="宋体" w:cs="宋体"/>
          <w:b/>
          <w:sz w:val="21"/>
          <w:szCs w:val="21"/>
        </w:rPr>
        <w:t>附件3</w:t>
      </w:r>
      <w:bookmarkEnd w:id="12"/>
    </w:p>
    <w:p>
      <w:pPr>
        <w:pStyle w:val="6"/>
        <w:spacing w:before="0" w:beforeAutospacing="0" w:after="240" w:afterLines="100" w:afterAutospacing="0" w:line="240" w:lineRule="auto"/>
        <w:ind w:firstLine="482" w:firstLineChars="200"/>
        <w:jc w:val="center"/>
        <w:outlineLvl w:val="0"/>
        <w:rPr>
          <w:rFonts w:hint="eastAsia" w:ascii="宋体" w:hAnsi="宋体" w:eastAsia="宋体" w:cs="宋体"/>
          <w:b/>
          <w:sz w:val="24"/>
          <w:szCs w:val="24"/>
        </w:rPr>
      </w:pPr>
      <w:bookmarkStart w:id="13" w:name="_Toc24598"/>
      <w:r>
        <w:rPr>
          <w:rFonts w:hint="eastAsia" w:ascii="宋体" w:hAnsi="宋体" w:eastAsia="宋体" w:cs="宋体"/>
          <w:b/>
          <w:sz w:val="24"/>
          <w:szCs w:val="24"/>
        </w:rPr>
        <w:t>南昌航空大学</w:t>
      </w:r>
    </w:p>
    <w:p>
      <w:pPr>
        <w:pStyle w:val="6"/>
        <w:spacing w:before="0" w:beforeAutospacing="0" w:after="240" w:afterLines="100" w:afterAutospacing="0" w:line="240" w:lineRule="auto"/>
        <w:ind w:firstLine="482" w:firstLineChars="200"/>
        <w:jc w:val="center"/>
        <w:outlineLvl w:val="0"/>
        <w:rPr>
          <w:rFonts w:hint="eastAsia" w:ascii="宋体" w:hAnsi="宋体" w:eastAsia="宋体" w:cs="宋体"/>
          <w:b/>
          <w:sz w:val="24"/>
          <w:szCs w:val="24"/>
        </w:rPr>
      </w:pPr>
      <w:r>
        <w:rPr>
          <w:rFonts w:hint="eastAsia" w:ascii="宋体" w:hAnsi="宋体" w:eastAsia="宋体" w:cs="宋体"/>
          <w:b/>
          <w:sz w:val="24"/>
          <w:szCs w:val="24"/>
        </w:rPr>
        <w:t>品行诚信与素质测评加分细则</w:t>
      </w:r>
      <w:bookmarkEnd w:id="13"/>
    </w:p>
    <w:p>
      <w:pPr>
        <w:pStyle w:val="6"/>
        <w:spacing w:before="0" w:beforeAutospacing="0" w:after="240" w:afterLines="100" w:afterAutospacing="0" w:line="360" w:lineRule="auto"/>
        <w:ind w:firstLine="482" w:firstLineChars="200"/>
        <w:jc w:val="center"/>
        <w:outlineLvl w:val="0"/>
        <w:rPr>
          <w:rFonts w:hint="eastAsia" w:ascii="宋体" w:hAnsi="宋体" w:eastAsia="宋体" w:cs="宋体"/>
          <w:b/>
          <w:sz w:val="24"/>
          <w:szCs w:val="24"/>
        </w:rPr>
      </w:pPr>
      <w:r>
        <w:rPr>
          <w:rFonts w:hint="eastAsia" w:ascii="宋体" w:hAnsi="宋体" w:eastAsia="宋体" w:cs="宋体"/>
          <w:b/>
          <w:sz w:val="24"/>
          <w:szCs w:val="24"/>
        </w:rPr>
        <w:t>（仅供参考）</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20" w:firstLineChars="200"/>
        <w:jc w:val="both"/>
        <w:textAlignment w:val="auto"/>
        <w:outlineLvl w:val="0"/>
        <w:rPr>
          <w:rFonts w:hint="eastAsia" w:ascii="宋体" w:hAnsi="宋体" w:eastAsia="宋体" w:cs="宋体"/>
          <w:b w:val="0"/>
          <w:bCs/>
          <w:sz w:val="21"/>
          <w:szCs w:val="21"/>
        </w:rPr>
      </w:pPr>
      <w:bookmarkStart w:id="14" w:name="_Toc8628"/>
      <w:r>
        <w:rPr>
          <w:rFonts w:hint="eastAsia" w:ascii="宋体" w:hAnsi="宋体" w:eastAsia="宋体" w:cs="宋体"/>
          <w:b w:val="0"/>
          <w:bCs/>
          <w:sz w:val="21"/>
          <w:szCs w:val="21"/>
        </w:rPr>
        <w:t>（1）思想政治与道德修养加分</w:t>
      </w:r>
      <w:bookmarkEnd w:id="14"/>
      <w:r>
        <w:rPr>
          <w:rFonts w:hint="eastAsia" w:cs="宋体"/>
          <w:b w:val="0"/>
          <w:bCs/>
          <w:sz w:val="21"/>
          <w:szCs w:val="21"/>
          <w:lang w:eastAsia="zh-CN"/>
        </w:rPr>
        <w:t>：</w:t>
      </w:r>
      <w:r>
        <w:rPr>
          <w:rFonts w:hint="eastAsia" w:ascii="宋体" w:hAnsi="宋体" w:eastAsia="宋体" w:cs="宋体"/>
          <w:b w:val="0"/>
          <w:bCs/>
          <w:sz w:val="21"/>
          <w:szCs w:val="21"/>
        </w:rPr>
        <w:t>参加校党、团校学习合格加0.5分；起到模范作用的入党积极分子加1分；较好履行党员义务的党员（含预备党员）加1.5分；无偿献血加3分；认定为见义勇为者加10分。</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20" w:firstLineChars="200"/>
        <w:jc w:val="both"/>
        <w:textAlignment w:val="auto"/>
        <w:outlineLvl w:val="0"/>
        <w:rPr>
          <w:rFonts w:hint="eastAsia" w:ascii="宋体" w:hAnsi="宋体" w:eastAsia="宋体" w:cs="宋体"/>
          <w:b w:val="0"/>
          <w:bCs/>
          <w:sz w:val="21"/>
          <w:szCs w:val="21"/>
        </w:rPr>
      </w:pPr>
      <w:bookmarkStart w:id="15" w:name="_Toc32746"/>
      <w:r>
        <w:rPr>
          <w:rFonts w:hint="eastAsia" w:ascii="宋体" w:hAnsi="宋体" w:eastAsia="宋体" w:cs="宋体"/>
          <w:b w:val="0"/>
          <w:bCs/>
          <w:sz w:val="21"/>
          <w:szCs w:val="21"/>
        </w:rPr>
        <w:t>（2）社会实践与志愿服务加分</w:t>
      </w:r>
      <w:bookmarkEnd w:id="15"/>
      <w:r>
        <w:rPr>
          <w:rFonts w:hint="eastAsia" w:ascii="宋体" w:hAnsi="宋体" w:eastAsia="宋体" w:cs="宋体"/>
          <w:b w:val="0"/>
          <w:bCs/>
          <w:sz w:val="21"/>
          <w:szCs w:val="21"/>
        </w:rPr>
        <w:t>：担任班级一般干部</w:t>
      </w:r>
      <w:r>
        <w:rPr>
          <w:rFonts w:hint="eastAsia" w:eastAsia="宋体" w:cs="宋体"/>
          <w:b w:val="0"/>
          <w:bCs/>
          <w:sz w:val="21"/>
          <w:szCs w:val="21"/>
          <w:lang w:eastAsia="zh-CN"/>
        </w:rPr>
        <w:t>（</w:t>
      </w:r>
      <w:r>
        <w:rPr>
          <w:rFonts w:hint="eastAsia" w:ascii="宋体" w:hAnsi="宋体" w:eastAsia="宋体" w:cs="宋体"/>
          <w:b w:val="0"/>
          <w:bCs/>
          <w:sz w:val="21"/>
          <w:szCs w:val="21"/>
        </w:rPr>
        <w:t>含寝室长</w:t>
      </w:r>
      <w:r>
        <w:rPr>
          <w:rFonts w:hint="eastAsia" w:eastAsia="宋体" w:cs="宋体"/>
          <w:b w:val="0"/>
          <w:bCs/>
          <w:sz w:val="21"/>
          <w:szCs w:val="21"/>
          <w:lang w:eastAsia="zh-CN"/>
        </w:rPr>
        <w:t>）</w:t>
      </w:r>
      <w:r>
        <w:rPr>
          <w:rFonts w:hint="eastAsia" w:ascii="宋体" w:hAnsi="宋体" w:eastAsia="宋体" w:cs="宋体"/>
          <w:b w:val="0"/>
          <w:bCs/>
          <w:sz w:val="21"/>
          <w:szCs w:val="21"/>
        </w:rPr>
        <w:t>、各级组织干事、班级心理保健员、教学信息员、图书馆联络员等加1.5分；</w:t>
      </w:r>
      <w:r>
        <w:rPr>
          <w:rFonts w:hint="eastAsia" w:cs="宋体"/>
          <w:b w:val="0"/>
          <w:bCs/>
          <w:sz w:val="21"/>
          <w:szCs w:val="21"/>
          <w:lang w:val="en-US" w:eastAsia="zh-CN"/>
        </w:rPr>
        <w:t>担任院级学生</w:t>
      </w:r>
      <w:r>
        <w:rPr>
          <w:rFonts w:hint="eastAsia" w:ascii="宋体" w:hAnsi="宋体" w:eastAsia="宋体" w:cs="宋体"/>
          <w:b w:val="0"/>
          <w:bCs/>
          <w:sz w:val="21"/>
          <w:szCs w:val="21"/>
        </w:rPr>
        <w:t>组织副部长加2分；担任班长、团支书、军训教官加3分；</w:t>
      </w:r>
      <w:r>
        <w:rPr>
          <w:rFonts w:hint="eastAsia" w:cs="宋体"/>
          <w:b w:val="0"/>
          <w:bCs/>
          <w:sz w:val="21"/>
          <w:szCs w:val="21"/>
          <w:lang w:val="en-US" w:eastAsia="zh-CN"/>
        </w:rPr>
        <w:t>担任</w:t>
      </w:r>
      <w:r>
        <w:rPr>
          <w:rFonts w:hint="eastAsia" w:ascii="宋体" w:hAnsi="宋体" w:eastAsia="宋体" w:cs="宋体"/>
          <w:b w:val="0"/>
          <w:bCs/>
          <w:sz w:val="21"/>
          <w:szCs w:val="21"/>
        </w:rPr>
        <w:t>校级</w:t>
      </w:r>
      <w:r>
        <w:rPr>
          <w:rFonts w:hint="eastAsia" w:cs="宋体"/>
          <w:b w:val="0"/>
          <w:bCs/>
          <w:sz w:val="21"/>
          <w:szCs w:val="21"/>
          <w:lang w:val="en-US" w:eastAsia="zh-CN"/>
        </w:rPr>
        <w:t>学生</w:t>
      </w:r>
      <w:r>
        <w:rPr>
          <w:rFonts w:hint="eastAsia" w:ascii="宋体" w:hAnsi="宋体" w:eastAsia="宋体" w:cs="宋体"/>
          <w:b w:val="0"/>
          <w:bCs/>
          <w:sz w:val="21"/>
          <w:szCs w:val="21"/>
        </w:rPr>
        <w:t>组织副部长、</w:t>
      </w:r>
      <w:r>
        <w:rPr>
          <w:rFonts w:hint="eastAsia" w:ascii="宋体" w:hAnsi="宋体" w:eastAsia="宋体" w:cs="宋体"/>
          <w:b w:val="0"/>
          <w:bCs/>
          <w:sz w:val="21"/>
          <w:szCs w:val="21"/>
          <w:highlight w:val="none"/>
        </w:rPr>
        <w:t>院级</w:t>
      </w:r>
      <w:r>
        <w:rPr>
          <w:rFonts w:hint="eastAsia" w:cs="宋体"/>
          <w:b w:val="0"/>
          <w:bCs/>
          <w:sz w:val="21"/>
          <w:szCs w:val="21"/>
          <w:highlight w:val="none"/>
          <w:lang w:val="en-US" w:eastAsia="zh-CN"/>
        </w:rPr>
        <w:t>学生</w:t>
      </w:r>
      <w:r>
        <w:rPr>
          <w:rFonts w:hint="eastAsia" w:ascii="宋体" w:hAnsi="宋体" w:eastAsia="宋体" w:cs="宋体"/>
          <w:b w:val="0"/>
          <w:bCs/>
          <w:sz w:val="21"/>
          <w:szCs w:val="21"/>
          <w:highlight w:val="none"/>
        </w:rPr>
        <w:t>组织部长、协会会长</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学生</w:t>
      </w:r>
      <w:r>
        <w:rPr>
          <w:rFonts w:hint="eastAsia" w:cs="宋体"/>
          <w:b w:val="0"/>
          <w:bCs/>
          <w:sz w:val="21"/>
          <w:szCs w:val="21"/>
          <w:highlight w:val="none"/>
          <w:lang w:val="en-US" w:eastAsia="zh-CN"/>
        </w:rPr>
        <w:t>党支部委员</w:t>
      </w:r>
      <w:r>
        <w:rPr>
          <w:rFonts w:hint="eastAsia" w:ascii="宋体" w:hAnsi="宋体" w:eastAsia="宋体" w:cs="宋体"/>
          <w:b w:val="0"/>
          <w:bCs/>
          <w:sz w:val="21"/>
          <w:szCs w:val="21"/>
          <w:highlight w:val="none"/>
        </w:rPr>
        <w:t>加3分；</w:t>
      </w:r>
      <w:r>
        <w:rPr>
          <w:rFonts w:hint="eastAsia" w:cs="宋体"/>
          <w:b w:val="0"/>
          <w:bCs/>
          <w:sz w:val="21"/>
          <w:szCs w:val="21"/>
          <w:highlight w:val="none"/>
          <w:lang w:val="en-US" w:eastAsia="zh-CN"/>
        </w:rPr>
        <w:t>担任</w:t>
      </w:r>
      <w:r>
        <w:rPr>
          <w:rFonts w:hint="eastAsia" w:ascii="宋体" w:hAnsi="宋体" w:eastAsia="宋体" w:cs="宋体"/>
          <w:b w:val="0"/>
          <w:bCs/>
          <w:sz w:val="21"/>
          <w:szCs w:val="21"/>
          <w:highlight w:val="none"/>
          <w:lang w:val="en-US" w:eastAsia="zh-CN"/>
        </w:rPr>
        <w:t>学生支部书记、班级管理员、</w:t>
      </w:r>
      <w:r>
        <w:rPr>
          <w:rFonts w:hint="eastAsia" w:ascii="宋体" w:hAnsi="宋体" w:eastAsia="宋体" w:cs="宋体"/>
          <w:b w:val="0"/>
          <w:bCs/>
          <w:sz w:val="21"/>
          <w:szCs w:val="21"/>
          <w:highlight w:val="none"/>
        </w:rPr>
        <w:t>学院</w:t>
      </w:r>
      <w:r>
        <w:rPr>
          <w:rFonts w:hint="eastAsia" w:cs="宋体"/>
          <w:b w:val="0"/>
          <w:bCs/>
          <w:sz w:val="21"/>
          <w:szCs w:val="21"/>
          <w:lang w:val="en-US" w:eastAsia="zh-CN"/>
        </w:rPr>
        <w:t>学生组织副职、校级学生组织部长</w:t>
      </w:r>
      <w:r>
        <w:rPr>
          <w:rFonts w:hint="eastAsia" w:ascii="宋体" w:hAnsi="宋体" w:eastAsia="宋体" w:cs="宋体"/>
          <w:b w:val="0"/>
          <w:bCs/>
          <w:sz w:val="21"/>
          <w:szCs w:val="21"/>
        </w:rPr>
        <w:t>加4分；担任</w:t>
      </w:r>
      <w:r>
        <w:rPr>
          <w:rFonts w:hint="eastAsia" w:cs="宋体"/>
          <w:b w:val="0"/>
          <w:bCs/>
          <w:sz w:val="21"/>
          <w:szCs w:val="21"/>
          <w:lang w:val="en-US" w:eastAsia="zh-CN"/>
        </w:rPr>
        <w:t>院级团委第一副书记或学生会主席</w:t>
      </w:r>
      <w:r>
        <w:rPr>
          <w:rFonts w:hint="eastAsia" w:ascii="宋体" w:hAnsi="宋体" w:eastAsia="宋体" w:cs="宋体"/>
          <w:b w:val="0"/>
          <w:bCs/>
          <w:sz w:val="21"/>
          <w:szCs w:val="21"/>
        </w:rPr>
        <w:t>、</w:t>
      </w:r>
      <w:r>
        <w:rPr>
          <w:rFonts w:hint="eastAsia" w:cs="宋体"/>
          <w:b w:val="0"/>
          <w:bCs/>
          <w:sz w:val="21"/>
          <w:szCs w:val="21"/>
          <w:lang w:val="en-US" w:eastAsia="zh-CN"/>
        </w:rPr>
        <w:t>校级学生组织副职</w:t>
      </w:r>
      <w:r>
        <w:rPr>
          <w:rFonts w:hint="eastAsia" w:ascii="宋体" w:hAnsi="宋体" w:eastAsia="宋体" w:cs="宋体"/>
          <w:b w:val="0"/>
          <w:bCs/>
          <w:sz w:val="21"/>
          <w:szCs w:val="21"/>
        </w:rPr>
        <w:t>成员加5分；</w:t>
      </w:r>
      <w:r>
        <w:rPr>
          <w:rFonts w:hint="eastAsia" w:cs="宋体"/>
          <w:b w:val="0"/>
          <w:bCs/>
          <w:sz w:val="21"/>
          <w:szCs w:val="21"/>
          <w:lang w:val="en-US" w:eastAsia="zh-CN"/>
        </w:rPr>
        <w:t>学校</w:t>
      </w:r>
      <w:r>
        <w:rPr>
          <w:rFonts w:hint="eastAsia" w:ascii="宋体" w:hAnsi="宋体" w:eastAsia="宋体" w:cs="宋体"/>
          <w:b w:val="0"/>
          <w:bCs/>
          <w:sz w:val="21"/>
          <w:szCs w:val="21"/>
        </w:rPr>
        <w:t>学生会执行主席加6分；考核优秀的累加1分。注册青年志愿者、参加校院组织的社会实践服务队的加1分、参加各类技能培训加1分。</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20" w:firstLineChars="200"/>
        <w:jc w:val="both"/>
        <w:textAlignment w:val="auto"/>
        <w:outlineLvl w:val="0"/>
        <w:rPr>
          <w:rFonts w:hint="eastAsia" w:ascii="宋体" w:hAnsi="宋体" w:eastAsia="宋体" w:cs="宋体"/>
          <w:b w:val="0"/>
          <w:bCs/>
          <w:sz w:val="21"/>
          <w:szCs w:val="21"/>
        </w:rPr>
      </w:pPr>
      <w:bookmarkStart w:id="16" w:name="_Toc14028"/>
      <w:r>
        <w:rPr>
          <w:rFonts w:hint="eastAsia" w:ascii="宋体" w:hAnsi="宋体" w:eastAsia="宋体" w:cs="宋体"/>
          <w:b w:val="0"/>
          <w:bCs/>
          <w:sz w:val="21"/>
          <w:szCs w:val="21"/>
        </w:rPr>
        <w:t>（3）参加各级各类比赛竞赛加分</w:t>
      </w:r>
      <w:bookmarkEnd w:id="16"/>
      <w:r>
        <w:rPr>
          <w:rFonts w:hint="eastAsia" w:ascii="宋体" w:hAnsi="宋体" w:eastAsia="宋体" w:cs="宋体"/>
          <w:b w:val="0"/>
          <w:bCs/>
          <w:sz w:val="21"/>
          <w:szCs w:val="21"/>
        </w:rPr>
        <w:t>：参加院级竞赛加0.5分、参加校级竞赛加1分、参加省级比赛竞赛加2分、参加国家级比赛竞赛加3分。如是行业协会举办的赛事，相应降一级对待（如国家行业协会举办的赛事，按照省级规格对待，以此类推）。</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20" w:firstLineChars="200"/>
        <w:jc w:val="both"/>
        <w:textAlignment w:val="auto"/>
        <w:outlineLvl w:val="0"/>
        <w:rPr>
          <w:rFonts w:hint="eastAsia" w:ascii="宋体" w:hAnsi="宋体" w:eastAsia="宋体" w:cs="宋体"/>
          <w:b w:val="0"/>
          <w:bCs/>
          <w:sz w:val="21"/>
          <w:szCs w:val="21"/>
        </w:rPr>
      </w:pPr>
      <w:bookmarkStart w:id="17" w:name="_Toc11659"/>
      <w:r>
        <w:rPr>
          <w:rFonts w:hint="eastAsia" w:ascii="宋体" w:hAnsi="宋体" w:eastAsia="宋体" w:cs="宋体"/>
          <w:b w:val="0"/>
          <w:bCs/>
          <w:sz w:val="21"/>
          <w:szCs w:val="21"/>
        </w:rPr>
        <w:t>（4）其他获奖和表彰加分</w:t>
      </w:r>
      <w:bookmarkEnd w:id="17"/>
      <w:r>
        <w:rPr>
          <w:rFonts w:hint="eastAsia" w:ascii="宋体" w:hAnsi="宋体" w:eastAsia="宋体" w:cs="宋体"/>
          <w:b w:val="0"/>
          <w:bCs/>
          <w:sz w:val="21"/>
          <w:szCs w:val="21"/>
        </w:rPr>
        <w:t>：学院荣誉表彰的每次加2分、校级荣誉表彰</w:t>
      </w:r>
      <w:r>
        <w:rPr>
          <w:rFonts w:hint="eastAsia" w:eastAsia="宋体" w:cs="宋体"/>
          <w:b w:val="0"/>
          <w:bCs/>
          <w:sz w:val="21"/>
          <w:szCs w:val="21"/>
          <w:lang w:eastAsia="zh-CN"/>
        </w:rPr>
        <w:t>（</w:t>
      </w:r>
      <w:r>
        <w:rPr>
          <w:rFonts w:hint="eastAsia" w:ascii="宋体" w:hAnsi="宋体" w:eastAsia="宋体" w:cs="宋体"/>
          <w:b w:val="0"/>
          <w:bCs/>
          <w:sz w:val="21"/>
          <w:szCs w:val="21"/>
        </w:rPr>
        <w:t>含文明寝室</w:t>
      </w:r>
      <w:r>
        <w:rPr>
          <w:rFonts w:hint="eastAsia" w:eastAsia="宋体" w:cs="宋体"/>
          <w:b w:val="0"/>
          <w:bCs/>
          <w:sz w:val="21"/>
          <w:szCs w:val="21"/>
          <w:lang w:eastAsia="zh-CN"/>
        </w:rPr>
        <w:t>）</w:t>
      </w:r>
      <w:r>
        <w:rPr>
          <w:rFonts w:hint="eastAsia" w:ascii="宋体" w:hAnsi="宋体" w:eastAsia="宋体" w:cs="宋体"/>
          <w:b w:val="0"/>
          <w:bCs/>
          <w:sz w:val="21"/>
          <w:szCs w:val="21"/>
        </w:rPr>
        <w:t>的每人每次加5分、省级荣誉表彰的每次加10分、国家级荣誉表彰的每次加20分；竞赛方面，参加校级竞赛并获奖一等加5分、二等3分、三等2分，优胜奖加1分；参加省级竞赛并获奖一等加10分、二等加7分、三等加5分、优胜奖加3分；参加国家级竞赛获奖一等加20分、二等加14分、三等加10分、优胜奖加5分；参加国际科技竞赛获奖一等加30分、二等加21分、三等加15分、优胜奖加10分。竞赛奖励加分同一系列不累加，不同系列可累加。</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20" w:firstLineChars="200"/>
        <w:jc w:val="both"/>
        <w:textAlignment w:val="auto"/>
        <w:outlineLvl w:val="0"/>
        <w:rPr>
          <w:rFonts w:hint="eastAsia" w:ascii="宋体" w:hAnsi="宋体" w:eastAsia="宋体" w:cs="宋体"/>
          <w:b w:val="0"/>
          <w:bCs/>
          <w:sz w:val="21"/>
          <w:szCs w:val="21"/>
        </w:rPr>
      </w:pPr>
      <w:bookmarkStart w:id="18" w:name="_Toc1865"/>
      <w:r>
        <w:rPr>
          <w:rFonts w:hint="eastAsia" w:ascii="宋体" w:hAnsi="宋体" w:eastAsia="宋体" w:cs="宋体"/>
          <w:b w:val="0"/>
          <w:bCs/>
          <w:sz w:val="21"/>
          <w:szCs w:val="21"/>
        </w:rPr>
        <w:t>（5）测评小组加分</w:t>
      </w:r>
      <w:bookmarkEnd w:id="18"/>
      <w:r>
        <w:rPr>
          <w:rFonts w:hint="eastAsia" w:ascii="宋体" w:hAnsi="宋体" w:eastAsia="宋体" w:cs="宋体"/>
          <w:b w:val="0"/>
          <w:bCs/>
          <w:sz w:val="21"/>
          <w:szCs w:val="21"/>
        </w:rPr>
        <w:t>：经测评小组评价获优秀（10%以内）加5分、良好加2分、合格不加分。</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20" w:firstLineChars="20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（6）扣分标准：抽查违反有关规定的每次扣5分；受通报批评的每次扣5分；受警告处分的每次扣10分；受严重警告处分的每次扣15分；受记过以上处分的每次扣20分；测评小组评议为不合格的同学扣5分。</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20" w:firstLineChars="200"/>
        <w:jc w:val="both"/>
        <w:textAlignment w:val="auto"/>
        <w:outlineLvl w:val="0"/>
        <w:rPr>
          <w:rFonts w:hint="eastAsia" w:ascii="宋体" w:hAnsi="宋体" w:eastAsia="宋体" w:cs="宋体"/>
          <w:b w:val="0"/>
          <w:bCs/>
          <w:sz w:val="21"/>
          <w:szCs w:val="21"/>
        </w:rPr>
      </w:pPr>
      <w:bookmarkStart w:id="19" w:name="_Toc2065"/>
      <w:r>
        <w:rPr>
          <w:rFonts w:hint="eastAsia" w:ascii="宋体" w:hAnsi="宋体" w:eastAsia="宋体" w:cs="宋体"/>
          <w:b w:val="0"/>
          <w:bCs/>
          <w:sz w:val="21"/>
          <w:szCs w:val="21"/>
        </w:rPr>
        <w:t>（7）补充说明</w:t>
      </w:r>
      <w:bookmarkEnd w:id="19"/>
      <w:r>
        <w:rPr>
          <w:rFonts w:hint="eastAsia" w:ascii="宋体" w:hAnsi="宋体" w:eastAsia="宋体" w:cs="宋体"/>
          <w:b w:val="0"/>
          <w:bCs/>
          <w:sz w:val="21"/>
          <w:szCs w:val="21"/>
        </w:rPr>
        <w:t>：除第（1）</w:t>
      </w:r>
      <w:r>
        <w:rPr>
          <w:rFonts w:hint="eastAsia" w:eastAsia="宋体" w:cs="宋体"/>
          <w:b w:val="0"/>
          <w:bCs/>
          <w:sz w:val="21"/>
          <w:szCs w:val="21"/>
          <w:lang w:eastAsia="zh-CN"/>
        </w:rPr>
        <w:t>－</w:t>
      </w:r>
      <w:r>
        <w:rPr>
          <w:rFonts w:hint="eastAsia" w:ascii="宋体" w:hAnsi="宋体" w:eastAsia="宋体" w:cs="宋体"/>
          <w:b w:val="0"/>
          <w:bCs/>
          <w:sz w:val="21"/>
          <w:szCs w:val="21"/>
        </w:rPr>
        <w:t>（3）类中的加分情况外，其他加分标准参照第四项。同一类加分中取最高分，不同类的可累加。</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w:t>
      </w:r>
      <w:bookmarkStart w:id="20" w:name="OLE_LINK7"/>
      <w:r>
        <w:rPr>
          <w:rFonts w:hint="eastAsia" w:ascii="宋体" w:hAnsi="宋体" w:eastAsia="宋体" w:cs="宋体"/>
          <w:b w:val="0"/>
          <w:bCs/>
          <w:sz w:val="21"/>
          <w:szCs w:val="21"/>
        </w:rPr>
        <w:t xml:space="preserve"> 各学院根据本学院的实际情况依据本细则制定本学院的综合素质测评加分细则。</w:t>
      </w:r>
      <w:bookmarkEnd w:id="20"/>
    </w:p>
    <w:p>
      <w:pPr>
        <w:keepNext w:val="0"/>
        <w:keepLines w:val="0"/>
        <w:pageBreakBefore w:val="0"/>
        <w:kinsoku/>
        <w:wordWrap/>
        <w:overflowPunct/>
        <w:topLinePunct w:val="0"/>
        <w:autoSpaceDE/>
        <w:autoSpaceDN/>
        <w:bidi w:val="0"/>
        <w:adjustRightInd/>
        <w:snapToGrid/>
        <w:spacing w:line="520" w:lineRule="exact"/>
        <w:textAlignment w:val="auto"/>
        <w:outlineLvl w:val="0"/>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1"/>
          <w:szCs w:val="21"/>
        </w:rPr>
      </w:pPr>
    </w:p>
    <w:sectPr>
      <w:pgSz w:w="10433" w:h="14742"/>
      <w:pgMar w:top="1440" w:right="1797" w:bottom="1440" w:left="1797" w:header="851" w:footer="992"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CC5A3"/>
    <w:multiLevelType w:val="singleLevel"/>
    <w:tmpl w:val="923CC5A3"/>
    <w:lvl w:ilvl="0" w:tentative="0">
      <w:start w:val="2"/>
      <w:numFmt w:val="decimal"/>
      <w:suff w:val="space"/>
      <w:lvlText w:val="%1."/>
      <w:lvlJc w:val="left"/>
      <w:pPr>
        <w:ind w:left="420" w:leftChars="0" w:firstLine="0" w:firstLineChars="0"/>
      </w:pPr>
    </w:lvl>
  </w:abstractNum>
  <w:abstractNum w:abstractNumId="1">
    <w:nsid w:val="5836AAC9"/>
    <w:multiLevelType w:val="singleLevel"/>
    <w:tmpl w:val="5836AAC9"/>
    <w:lvl w:ilvl="0" w:tentative="0">
      <w:start w:val="1"/>
      <w:numFmt w:val="decimal"/>
      <w:suff w:val="space"/>
      <w:lvlText w:val="%1."/>
      <w:lvlJc w:val="left"/>
    </w:lvl>
  </w:abstractNum>
  <w:abstractNum w:abstractNumId="2">
    <w:nsid w:val="62D133FB"/>
    <w:multiLevelType w:val="multilevel"/>
    <w:tmpl w:val="62D133FB"/>
    <w:lvl w:ilvl="0" w:tentative="0">
      <w:start w:val="1"/>
      <w:numFmt w:val="japaneseCounting"/>
      <w:lvlText w:val="%1、"/>
      <w:lvlJc w:val="left"/>
      <w:pPr>
        <w:tabs>
          <w:tab w:val="left" w:pos="833"/>
        </w:tabs>
        <w:ind w:left="833" w:hanging="42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ZTYwOTM5YjJjMDA2ZmVlNzlmMzk1YWY2ZDU1ZTQifQ=="/>
  </w:docVars>
  <w:rsids>
    <w:rsidRoot w:val="00707E79"/>
    <w:rsid w:val="00026E83"/>
    <w:rsid w:val="000422B5"/>
    <w:rsid w:val="0005025A"/>
    <w:rsid w:val="000A2A60"/>
    <w:rsid w:val="000B5032"/>
    <w:rsid w:val="000F05F6"/>
    <w:rsid w:val="000F6660"/>
    <w:rsid w:val="00144EC9"/>
    <w:rsid w:val="00164619"/>
    <w:rsid w:val="00165A22"/>
    <w:rsid w:val="0016691A"/>
    <w:rsid w:val="00172A81"/>
    <w:rsid w:val="001742FE"/>
    <w:rsid w:val="002172BE"/>
    <w:rsid w:val="00262A42"/>
    <w:rsid w:val="002E4540"/>
    <w:rsid w:val="003043F2"/>
    <w:rsid w:val="003454EA"/>
    <w:rsid w:val="00365620"/>
    <w:rsid w:val="00382D5B"/>
    <w:rsid w:val="00391C3A"/>
    <w:rsid w:val="003A58D5"/>
    <w:rsid w:val="003A765D"/>
    <w:rsid w:val="003B56F0"/>
    <w:rsid w:val="003C106F"/>
    <w:rsid w:val="003C7268"/>
    <w:rsid w:val="003D3E1C"/>
    <w:rsid w:val="003E1B79"/>
    <w:rsid w:val="004340C1"/>
    <w:rsid w:val="0044571B"/>
    <w:rsid w:val="00450D67"/>
    <w:rsid w:val="00476157"/>
    <w:rsid w:val="004A1872"/>
    <w:rsid w:val="004B078C"/>
    <w:rsid w:val="004B178C"/>
    <w:rsid w:val="004B43C4"/>
    <w:rsid w:val="005277A6"/>
    <w:rsid w:val="00537B4E"/>
    <w:rsid w:val="00594D91"/>
    <w:rsid w:val="005B2788"/>
    <w:rsid w:val="005C725E"/>
    <w:rsid w:val="005D2232"/>
    <w:rsid w:val="0061393A"/>
    <w:rsid w:val="00671963"/>
    <w:rsid w:val="006D6C6B"/>
    <w:rsid w:val="006F3D2D"/>
    <w:rsid w:val="00707E79"/>
    <w:rsid w:val="00736A73"/>
    <w:rsid w:val="00751028"/>
    <w:rsid w:val="00752D0E"/>
    <w:rsid w:val="007652D4"/>
    <w:rsid w:val="007D5433"/>
    <w:rsid w:val="007E53AC"/>
    <w:rsid w:val="00815802"/>
    <w:rsid w:val="00850F13"/>
    <w:rsid w:val="00854A41"/>
    <w:rsid w:val="008667BE"/>
    <w:rsid w:val="008F0CD5"/>
    <w:rsid w:val="008F346E"/>
    <w:rsid w:val="00915982"/>
    <w:rsid w:val="009358C8"/>
    <w:rsid w:val="00957CF3"/>
    <w:rsid w:val="009652FD"/>
    <w:rsid w:val="0097262E"/>
    <w:rsid w:val="00A139DD"/>
    <w:rsid w:val="00A5033A"/>
    <w:rsid w:val="00A55B6B"/>
    <w:rsid w:val="00A77D15"/>
    <w:rsid w:val="00A8523F"/>
    <w:rsid w:val="00A87AF6"/>
    <w:rsid w:val="00A90729"/>
    <w:rsid w:val="00A925ED"/>
    <w:rsid w:val="00AA010D"/>
    <w:rsid w:val="00AE36A2"/>
    <w:rsid w:val="00C1042D"/>
    <w:rsid w:val="00C10CEA"/>
    <w:rsid w:val="00CB4F9A"/>
    <w:rsid w:val="00CD0AC4"/>
    <w:rsid w:val="00CE7CA1"/>
    <w:rsid w:val="00D1772E"/>
    <w:rsid w:val="00D42803"/>
    <w:rsid w:val="00D443D5"/>
    <w:rsid w:val="00D80B84"/>
    <w:rsid w:val="00D9764B"/>
    <w:rsid w:val="00DB6B06"/>
    <w:rsid w:val="00DD3AAB"/>
    <w:rsid w:val="00DE36AB"/>
    <w:rsid w:val="00DF4DA0"/>
    <w:rsid w:val="00E33C4E"/>
    <w:rsid w:val="00E36D18"/>
    <w:rsid w:val="00EB328E"/>
    <w:rsid w:val="00EF6547"/>
    <w:rsid w:val="00F22886"/>
    <w:rsid w:val="00F32A83"/>
    <w:rsid w:val="00F668AA"/>
    <w:rsid w:val="00F66A06"/>
    <w:rsid w:val="00FC0150"/>
    <w:rsid w:val="00FE1A10"/>
    <w:rsid w:val="00FF2397"/>
    <w:rsid w:val="02AD1871"/>
    <w:rsid w:val="06E41672"/>
    <w:rsid w:val="28A6273B"/>
    <w:rsid w:val="2C815E1D"/>
    <w:rsid w:val="36132E53"/>
    <w:rsid w:val="41EA48CC"/>
    <w:rsid w:val="45F26944"/>
    <w:rsid w:val="4FFC366E"/>
    <w:rsid w:val="79BF22E2"/>
  </w:rsids>
  <m:mathPr>
    <m:mathFont m:val="Cambria Math"/>
    <m:brkBin m:val="before"/>
    <m:brkBinSub m:val="--"/>
    <m:smallFrac m:val="0"/>
    <m:dispDef/>
    <m:lMargin m:val="0"/>
    <m:rMargin m:val="170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iPriority w:val="0"/>
    <w:pPr>
      <w:jc w:val="center"/>
    </w:pPr>
    <w:rPr>
      <w:b/>
      <w:bCs/>
      <w:sz w:val="24"/>
    </w:rPr>
  </w:style>
  <w:style w:type="paragraph" w:styleId="3">
    <w:name w:val="Date"/>
    <w:basedOn w:val="1"/>
    <w:next w:val="1"/>
    <w:uiPriority w:val="0"/>
    <w:pPr>
      <w:ind w:left="100" w:leftChars="2500"/>
    </w:pPr>
    <w:rPr>
      <w:rFonts w:ascii="宋体" w:hAnsi="Arial"/>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9">
    <w:name w:val="页脚 Char"/>
    <w:basedOn w:val="8"/>
    <w:link w:val="4"/>
    <w:uiPriority w:val="0"/>
    <w:rPr>
      <w:kern w:val="2"/>
      <w:sz w:val="18"/>
      <w:szCs w:val="18"/>
    </w:rPr>
  </w:style>
  <w:style w:type="character" w:customStyle="1" w:styleId="10">
    <w:name w:val="页眉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7</Pages>
  <Words>2298</Words>
  <Characters>2362</Characters>
  <Lines>20</Lines>
  <Paragraphs>5</Paragraphs>
  <TotalTime>4</TotalTime>
  <ScaleCrop>false</ScaleCrop>
  <LinksUpToDate>false</LinksUpToDate>
  <CharactersWithSpaces>2597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2005-06-05T10:07:00Z</dcterms:created>
  <dc:creator>lqjff</dc:creator>
  <cp:lastModifiedBy>史秋菊</cp:lastModifiedBy>
  <cp:lastPrinted>2006-08-19T08:24:00Z</cp:lastPrinted>
  <dcterms:modified xsi:type="dcterms:W3CDTF">2023-08-29T01:57:13Z</dcterms:modified>
  <dc:title>                        南昌航院大学生素质测评方案</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BB542C0FCE55473197D90719E8277E22_13</vt:lpwstr>
  </property>
</Properties>
</file>