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1EB89">
      <w:pPr>
        <w:jc w:val="center"/>
        <w:rPr>
          <w:rFonts w:asciiTheme="minorEastAsia" w:hAnsiTheme="minorEastAsia"/>
          <w:b/>
          <w:sz w:val="36"/>
          <w:szCs w:val="36"/>
        </w:rPr>
      </w:pPr>
      <w:r>
        <w:rPr>
          <w:rFonts w:hint="eastAsia" w:asciiTheme="minorEastAsia" w:hAnsiTheme="minorEastAsia"/>
          <w:b/>
          <w:sz w:val="36"/>
          <w:szCs w:val="36"/>
        </w:rPr>
        <w:t>关于20</w:t>
      </w:r>
      <w:r>
        <w:rPr>
          <w:rFonts w:hint="eastAsia" w:asciiTheme="minorEastAsia" w:hAnsiTheme="minorEastAsia"/>
          <w:b/>
          <w:sz w:val="36"/>
          <w:szCs w:val="36"/>
          <w:lang w:val="en-US" w:eastAsia="zh-CN"/>
        </w:rPr>
        <w:t>24</w:t>
      </w:r>
      <w:r>
        <w:rPr>
          <w:rFonts w:hint="eastAsia" w:asciiTheme="minorEastAsia" w:hAnsiTheme="minorEastAsia"/>
          <w:b/>
          <w:sz w:val="36"/>
          <w:szCs w:val="36"/>
        </w:rPr>
        <w:t>级新生</w:t>
      </w:r>
      <w:r>
        <w:rPr>
          <w:rFonts w:hint="eastAsia" w:asciiTheme="minorEastAsia" w:hAnsiTheme="minorEastAsia"/>
          <w:b/>
          <w:sz w:val="36"/>
          <w:szCs w:val="36"/>
          <w:lang w:val="en-US" w:eastAsia="zh-CN"/>
        </w:rPr>
        <w:t>免费</w:t>
      </w:r>
      <w:r>
        <w:rPr>
          <w:rFonts w:hint="eastAsia" w:asciiTheme="minorEastAsia" w:hAnsiTheme="minorEastAsia"/>
          <w:b/>
          <w:sz w:val="36"/>
          <w:szCs w:val="36"/>
        </w:rPr>
        <w:t>参加大学生医保的通知</w:t>
      </w:r>
    </w:p>
    <w:p w14:paraId="56F5040D">
      <w:pPr>
        <w:spacing w:line="520" w:lineRule="exact"/>
        <w:rPr>
          <w:rFonts w:asciiTheme="minorEastAsia" w:hAnsiTheme="minorEastAsia"/>
          <w:sz w:val="28"/>
          <w:szCs w:val="28"/>
        </w:rPr>
      </w:pPr>
    </w:p>
    <w:p w14:paraId="53418530">
      <w:pPr>
        <w:spacing w:line="520" w:lineRule="exact"/>
        <w:ind w:firstLine="57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为保障20</w:t>
      </w:r>
      <w:r>
        <w:rPr>
          <w:rFonts w:hint="eastAsia" w:ascii="仿宋_GB2312" w:hAnsi="仿宋_GB2312" w:eastAsia="仿宋_GB2312" w:cs="仿宋_GB2312"/>
          <w:sz w:val="30"/>
          <w:szCs w:val="30"/>
          <w:lang w:val="en-US" w:eastAsia="zh-CN"/>
        </w:rPr>
        <w:t>24</w:t>
      </w:r>
      <w:r>
        <w:rPr>
          <w:rFonts w:hint="eastAsia" w:ascii="仿宋_GB2312" w:hAnsi="仿宋_GB2312" w:eastAsia="仿宋_GB2312" w:cs="仿宋_GB2312"/>
          <w:sz w:val="30"/>
          <w:szCs w:val="30"/>
        </w:rPr>
        <w:t>级</w:t>
      </w:r>
      <w:r>
        <w:rPr>
          <w:rFonts w:hint="eastAsia" w:ascii="仿宋_GB2312" w:hAnsi="仿宋_GB2312" w:eastAsia="仿宋_GB2312" w:cs="仿宋_GB2312"/>
          <w:sz w:val="30"/>
          <w:szCs w:val="30"/>
          <w:lang w:val="en-US" w:eastAsia="zh-CN"/>
        </w:rPr>
        <w:t>新生(</w:t>
      </w:r>
      <w:r>
        <w:rPr>
          <w:rFonts w:hint="eastAsia" w:ascii="仿宋_GB2312" w:hAnsi="仿宋_GB2312" w:eastAsia="仿宋_GB2312" w:cs="仿宋_GB2312"/>
          <w:sz w:val="30"/>
          <w:szCs w:val="30"/>
        </w:rPr>
        <w:t>本科生、专升本学生、研究生</w:t>
      </w:r>
      <w:r>
        <w:rPr>
          <w:rFonts w:hint="eastAsia" w:ascii="仿宋_GB2312" w:hAnsi="仿宋_GB2312" w:eastAsia="仿宋_GB2312" w:cs="仿宋_GB2312"/>
          <w:sz w:val="30"/>
          <w:szCs w:val="30"/>
          <w:lang w:val="en-US" w:eastAsia="zh-CN"/>
        </w:rPr>
        <w:t>)能够</w:t>
      </w:r>
      <w:r>
        <w:rPr>
          <w:rFonts w:hint="eastAsia" w:ascii="仿宋_GB2312" w:hAnsi="仿宋_GB2312" w:eastAsia="仿宋_GB2312" w:cs="仿宋_GB2312"/>
          <w:sz w:val="30"/>
          <w:szCs w:val="30"/>
        </w:rPr>
        <w:t>正常享受</w:t>
      </w:r>
      <w:r>
        <w:rPr>
          <w:rFonts w:hint="eastAsia" w:ascii="仿宋_GB2312" w:hAnsi="仿宋_GB2312" w:eastAsia="仿宋_GB2312" w:cs="仿宋_GB2312"/>
          <w:sz w:val="30"/>
          <w:szCs w:val="30"/>
          <w:lang w:val="en-US" w:eastAsia="zh-CN"/>
        </w:rPr>
        <w:t>免费</w:t>
      </w:r>
      <w:r>
        <w:rPr>
          <w:rFonts w:hint="eastAsia" w:ascii="仿宋_GB2312" w:hAnsi="仿宋_GB2312" w:eastAsia="仿宋_GB2312" w:cs="仿宋_GB2312"/>
          <w:sz w:val="30"/>
          <w:szCs w:val="30"/>
        </w:rPr>
        <w:t>大学生医保待遇，</w:t>
      </w:r>
      <w:r>
        <w:rPr>
          <w:rFonts w:hint="eastAsia" w:ascii="仿宋_GB2312" w:hAnsi="仿宋_GB2312" w:eastAsia="仿宋_GB2312" w:cs="仿宋_GB2312"/>
          <w:sz w:val="30"/>
          <w:szCs w:val="30"/>
          <w:lang w:val="en-US" w:eastAsia="zh-CN"/>
        </w:rPr>
        <w:t>切实</w:t>
      </w:r>
      <w:r>
        <w:rPr>
          <w:rFonts w:hint="eastAsia" w:ascii="仿宋_GB2312" w:hAnsi="仿宋_GB2312" w:eastAsia="仿宋_GB2312" w:cs="仿宋_GB2312"/>
          <w:sz w:val="30"/>
          <w:szCs w:val="30"/>
        </w:rPr>
        <w:t>做到应保尽保。按照南昌市医保局通知，需尽快做好新生参加大学生医保工作，现将相关事宜通知如下：</w:t>
      </w:r>
    </w:p>
    <w:p w14:paraId="6A4A99A1">
      <w:pPr>
        <w:spacing w:line="520" w:lineRule="exact"/>
        <w:ind w:firstLine="57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一、参保对象</w:t>
      </w:r>
    </w:p>
    <w:p w14:paraId="0B1B9724">
      <w:pPr>
        <w:spacing w:line="520" w:lineRule="exact"/>
        <w:ind w:firstLine="57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24</w:t>
      </w:r>
      <w:r>
        <w:rPr>
          <w:rFonts w:hint="eastAsia" w:ascii="仿宋_GB2312" w:hAnsi="仿宋_GB2312" w:eastAsia="仿宋_GB2312" w:cs="仿宋_GB2312"/>
          <w:sz w:val="30"/>
          <w:szCs w:val="30"/>
        </w:rPr>
        <w:t>级</w:t>
      </w:r>
      <w:r>
        <w:rPr>
          <w:rFonts w:hint="eastAsia" w:ascii="仿宋_GB2312" w:hAnsi="仿宋_GB2312" w:eastAsia="仿宋_GB2312" w:cs="仿宋_GB2312"/>
          <w:sz w:val="30"/>
          <w:szCs w:val="30"/>
          <w:lang w:val="en-US" w:eastAsia="zh-CN"/>
        </w:rPr>
        <w:t>新生(</w:t>
      </w:r>
      <w:r>
        <w:rPr>
          <w:rFonts w:hint="eastAsia" w:ascii="仿宋_GB2312" w:hAnsi="仿宋_GB2312" w:eastAsia="仿宋_GB2312" w:cs="仿宋_GB2312"/>
          <w:sz w:val="30"/>
          <w:szCs w:val="30"/>
        </w:rPr>
        <w:t>本科生、专升本学生、研究生</w:t>
      </w:r>
      <w:r>
        <w:rPr>
          <w:rFonts w:hint="eastAsia" w:ascii="仿宋_GB2312" w:hAnsi="仿宋_GB2312" w:eastAsia="仿宋_GB2312" w:cs="仿宋_GB2312"/>
          <w:sz w:val="30"/>
          <w:szCs w:val="30"/>
          <w:lang w:val="en-US" w:eastAsia="zh-CN"/>
        </w:rPr>
        <w:t>)。</w:t>
      </w:r>
    </w:p>
    <w:p w14:paraId="7958A118">
      <w:pPr>
        <w:spacing w:line="520" w:lineRule="exact"/>
        <w:ind w:firstLine="57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二、参保注意事项</w:t>
      </w:r>
    </w:p>
    <w:p w14:paraId="7693218B">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原则上</w:t>
      </w:r>
      <w:r>
        <w:rPr>
          <w:rFonts w:hint="eastAsia" w:ascii="仿宋_GB2312" w:hAnsi="仿宋_GB2312" w:eastAsia="仿宋_GB2312" w:cs="仿宋_GB2312"/>
          <w:sz w:val="30"/>
          <w:szCs w:val="30"/>
          <w:lang w:val="en-US" w:eastAsia="zh-CN"/>
        </w:rPr>
        <w:t>要</w:t>
      </w:r>
      <w:r>
        <w:rPr>
          <w:rFonts w:hint="eastAsia" w:ascii="仿宋_GB2312" w:hAnsi="仿宋_GB2312" w:eastAsia="仿宋_GB2312" w:cs="仿宋_GB2312"/>
          <w:sz w:val="30"/>
          <w:szCs w:val="30"/>
        </w:rPr>
        <w:t>做到</w:t>
      </w:r>
      <w:r>
        <w:rPr>
          <w:rFonts w:hint="eastAsia" w:ascii="仿宋_GB2312" w:hAnsi="仿宋_GB2312" w:eastAsia="仿宋_GB2312" w:cs="仿宋_GB2312"/>
          <w:sz w:val="30"/>
          <w:szCs w:val="30"/>
          <w:lang w:val="en-US" w:eastAsia="zh-CN"/>
        </w:rPr>
        <w:t>大</w:t>
      </w:r>
      <w:r>
        <w:rPr>
          <w:rFonts w:hint="eastAsia" w:ascii="仿宋_GB2312" w:hAnsi="仿宋_GB2312" w:eastAsia="仿宋_GB2312" w:cs="仿宋_GB2312"/>
          <w:sz w:val="30"/>
          <w:szCs w:val="30"/>
        </w:rPr>
        <w:t>学生应保尽保。已在江西省内户籍地享受低保的学生，建议在户籍地继续参保享受待遇；研究生享受职工医保的学生继续参保享受职工医保待遇；</w:t>
      </w:r>
      <w:r>
        <w:rPr>
          <w:rFonts w:hint="eastAsia" w:ascii="仿宋_GB2312" w:hAnsi="仿宋_GB2312" w:eastAsia="仿宋_GB2312" w:cs="仿宋_GB2312"/>
          <w:b/>
          <w:bCs/>
          <w:sz w:val="30"/>
          <w:szCs w:val="30"/>
        </w:rPr>
        <w:t>以上</w:t>
      </w:r>
      <w:r>
        <w:rPr>
          <w:rFonts w:hint="eastAsia" w:ascii="仿宋_GB2312" w:hAnsi="仿宋_GB2312" w:eastAsia="仿宋_GB2312" w:cs="仿宋_GB2312"/>
          <w:b/>
          <w:bCs/>
          <w:sz w:val="30"/>
          <w:szCs w:val="30"/>
          <w:lang w:val="en-US" w:eastAsia="zh-CN"/>
        </w:rPr>
        <w:t>这</w:t>
      </w:r>
      <w:r>
        <w:rPr>
          <w:rFonts w:hint="eastAsia" w:ascii="仿宋_GB2312" w:hAnsi="仿宋_GB2312" w:eastAsia="仿宋_GB2312" w:cs="仿宋_GB2312"/>
          <w:b/>
          <w:bCs/>
          <w:sz w:val="30"/>
          <w:szCs w:val="30"/>
        </w:rPr>
        <w:t>2种医保报销额度比大学生医保高，建议</w:t>
      </w:r>
      <w:r>
        <w:rPr>
          <w:rFonts w:hint="eastAsia" w:ascii="仿宋_GB2312" w:hAnsi="仿宋_GB2312" w:eastAsia="仿宋_GB2312" w:cs="仿宋_GB2312"/>
          <w:b/>
          <w:bCs/>
          <w:sz w:val="30"/>
          <w:szCs w:val="30"/>
          <w:lang w:val="en-US" w:eastAsia="zh-CN"/>
        </w:rPr>
        <w:t>不需停保</w:t>
      </w:r>
      <w:r>
        <w:rPr>
          <w:rFonts w:hint="eastAsia" w:ascii="仿宋_GB2312" w:hAnsi="仿宋_GB2312" w:eastAsia="仿宋_GB2312" w:cs="仿宋_GB2312"/>
          <w:sz w:val="30"/>
          <w:szCs w:val="30"/>
        </w:rPr>
        <w:t>。</w:t>
      </w:r>
    </w:p>
    <w:p w14:paraId="382C99EC">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已参加江西省范围内城乡居民医保的学生，</w:t>
      </w:r>
      <w:r>
        <w:rPr>
          <w:rFonts w:hint="eastAsia" w:ascii="仿宋_GB2312" w:hAnsi="仿宋_GB2312" w:eastAsia="仿宋_GB2312" w:cs="仿宋_GB2312"/>
          <w:bCs/>
          <w:sz w:val="30"/>
          <w:szCs w:val="30"/>
        </w:rPr>
        <w:t>今年不能缴纳下年度城乡居民医保费用，且学生需自行停保</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sz w:val="30"/>
          <w:szCs w:val="30"/>
        </w:rPr>
        <w:t>城乡居民医保</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，否则不能纳入大学生医保。此外</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今年已</w:t>
      </w:r>
      <w:r>
        <w:rPr>
          <w:rFonts w:hint="eastAsia" w:ascii="仿宋_GB2312" w:hAnsi="仿宋_GB2312" w:eastAsia="仿宋_GB2312" w:cs="仿宋_GB2312"/>
          <w:bCs/>
          <w:sz w:val="30"/>
          <w:szCs w:val="30"/>
        </w:rPr>
        <w:t>考取</w:t>
      </w:r>
      <w:r>
        <w:rPr>
          <w:rFonts w:hint="eastAsia" w:ascii="仿宋_GB2312" w:hAnsi="仿宋_GB2312" w:eastAsia="仿宋_GB2312" w:cs="仿宋_GB2312"/>
          <w:bCs/>
          <w:sz w:val="30"/>
          <w:szCs w:val="30"/>
          <w:lang w:val="en-US" w:eastAsia="zh-CN"/>
        </w:rPr>
        <w:t>我</w:t>
      </w:r>
      <w:r>
        <w:rPr>
          <w:rFonts w:hint="eastAsia" w:ascii="仿宋_GB2312" w:hAnsi="仿宋_GB2312" w:eastAsia="仿宋_GB2312" w:cs="仿宋_GB2312"/>
          <w:bCs/>
          <w:sz w:val="30"/>
          <w:szCs w:val="30"/>
        </w:rPr>
        <w:t>校研究生的，</w:t>
      </w:r>
      <w:r>
        <w:rPr>
          <w:rFonts w:hint="eastAsia" w:ascii="仿宋_GB2312" w:hAnsi="仿宋_GB2312" w:eastAsia="仿宋_GB2312" w:cs="仿宋_GB2312"/>
          <w:bCs/>
          <w:sz w:val="30"/>
          <w:szCs w:val="30"/>
          <w:lang w:val="en-US" w:eastAsia="zh-CN"/>
        </w:rPr>
        <w:t>且</w:t>
      </w:r>
      <w:r>
        <w:rPr>
          <w:rFonts w:hint="eastAsia" w:ascii="仿宋_GB2312" w:hAnsi="仿宋_GB2312" w:eastAsia="仿宋_GB2312" w:cs="仿宋_GB2312"/>
          <w:bCs/>
          <w:sz w:val="30"/>
          <w:szCs w:val="30"/>
        </w:rPr>
        <w:t>之前</w:t>
      </w:r>
      <w:r>
        <w:rPr>
          <w:rFonts w:hint="eastAsia" w:ascii="仿宋_GB2312" w:hAnsi="仿宋_GB2312" w:eastAsia="仿宋_GB2312" w:cs="仿宋_GB2312"/>
          <w:sz w:val="30"/>
          <w:szCs w:val="30"/>
        </w:rPr>
        <w:t>在</w:t>
      </w:r>
      <w:r>
        <w:rPr>
          <w:rFonts w:hint="eastAsia" w:ascii="仿宋_GB2312" w:hAnsi="仿宋_GB2312" w:eastAsia="仿宋_GB2312" w:cs="仿宋_GB2312"/>
          <w:sz w:val="30"/>
          <w:szCs w:val="30"/>
          <w:lang w:val="en-US" w:eastAsia="zh-CN"/>
        </w:rPr>
        <w:t>我</w:t>
      </w:r>
      <w:r>
        <w:rPr>
          <w:rFonts w:hint="eastAsia" w:ascii="仿宋_GB2312" w:hAnsi="仿宋_GB2312" w:eastAsia="仿宋_GB2312" w:cs="仿宋_GB2312"/>
          <w:sz w:val="30"/>
          <w:szCs w:val="30"/>
        </w:rPr>
        <w:t>校正常参保</w:t>
      </w:r>
      <w:r>
        <w:rPr>
          <w:rFonts w:hint="eastAsia" w:ascii="仿宋_GB2312" w:hAnsi="仿宋_GB2312" w:eastAsia="仿宋_GB2312" w:cs="仿宋_GB2312"/>
          <w:sz w:val="30"/>
          <w:szCs w:val="30"/>
          <w:lang w:eastAsia="zh-CN"/>
        </w:rPr>
        <w:t>的</w:t>
      </w:r>
      <w:r>
        <w:rPr>
          <w:rFonts w:hint="eastAsia" w:ascii="仿宋_GB2312" w:hAnsi="仿宋_GB2312" w:eastAsia="仿宋_GB2312" w:cs="仿宋_GB2312"/>
          <w:sz w:val="30"/>
          <w:szCs w:val="30"/>
          <w:lang w:val="en-US" w:eastAsia="zh-CN"/>
        </w:rPr>
        <w:t>学生，</w:t>
      </w:r>
      <w:r>
        <w:rPr>
          <w:rFonts w:hint="eastAsia" w:ascii="仿宋_GB2312" w:hAnsi="仿宋_GB2312" w:eastAsia="仿宋_GB2312" w:cs="仿宋_GB2312"/>
          <w:sz w:val="30"/>
          <w:szCs w:val="30"/>
        </w:rPr>
        <w:t>能继续享受大学生医保待遇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不需停保</w:t>
      </w:r>
      <w:r>
        <w:rPr>
          <w:rFonts w:hint="eastAsia" w:ascii="仿宋_GB2312" w:hAnsi="仿宋_GB2312" w:eastAsia="仿宋_GB2312" w:cs="仿宋_GB2312"/>
          <w:sz w:val="30"/>
          <w:szCs w:val="30"/>
        </w:rPr>
        <w:t>。</w:t>
      </w:r>
    </w:p>
    <w:p w14:paraId="693FD1A1">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已参加外省（江西省外）城乡居民医保的学生，</w:t>
      </w:r>
      <w:r>
        <w:rPr>
          <w:rFonts w:hint="eastAsia" w:ascii="仿宋_GB2312" w:hAnsi="仿宋_GB2312" w:eastAsia="仿宋_GB2312" w:cs="仿宋_GB2312"/>
          <w:bCs/>
          <w:sz w:val="30"/>
          <w:szCs w:val="30"/>
        </w:rPr>
        <w:t>可停保也可不停保，不影响参加</w:t>
      </w:r>
      <w:r>
        <w:rPr>
          <w:rFonts w:hint="eastAsia" w:ascii="仿宋_GB2312" w:hAnsi="仿宋_GB2312" w:eastAsia="仿宋_GB2312" w:cs="仿宋_GB2312"/>
          <w:sz w:val="30"/>
          <w:szCs w:val="30"/>
        </w:rPr>
        <w:t>大学生医保，但住院报销</w:t>
      </w:r>
      <w:r>
        <w:rPr>
          <w:rFonts w:hint="eastAsia" w:ascii="仿宋_GB2312" w:hAnsi="仿宋_GB2312" w:eastAsia="仿宋_GB2312" w:cs="仿宋_GB2312"/>
          <w:sz w:val="30"/>
          <w:szCs w:val="30"/>
          <w:lang w:val="en-US" w:eastAsia="zh-CN"/>
        </w:rPr>
        <w:t>时</w:t>
      </w:r>
      <w:r>
        <w:rPr>
          <w:rFonts w:hint="eastAsia" w:ascii="仿宋_GB2312" w:hAnsi="仿宋_GB2312" w:eastAsia="仿宋_GB2312" w:cs="仿宋_GB2312"/>
          <w:sz w:val="30"/>
          <w:szCs w:val="30"/>
        </w:rPr>
        <w:t>只能选择一</w:t>
      </w:r>
      <w:r>
        <w:rPr>
          <w:rFonts w:hint="eastAsia" w:ascii="仿宋_GB2312" w:hAnsi="仿宋_GB2312" w:eastAsia="仿宋_GB2312" w:cs="仿宋_GB2312"/>
          <w:sz w:val="30"/>
          <w:szCs w:val="30"/>
          <w:lang w:val="en-US" w:eastAsia="zh-CN"/>
        </w:rPr>
        <w:t>处</w:t>
      </w:r>
      <w:r>
        <w:rPr>
          <w:rFonts w:hint="eastAsia" w:ascii="仿宋_GB2312" w:hAnsi="仿宋_GB2312" w:eastAsia="仿宋_GB2312" w:cs="仿宋_GB2312"/>
          <w:sz w:val="30"/>
          <w:szCs w:val="30"/>
        </w:rPr>
        <w:t>报销（从节省费用的角度，建议停掉户籍地居民医保）。</w:t>
      </w:r>
    </w:p>
    <w:p w14:paraId="08354358">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4.未参加大学生医保的学生，不能享受大学生门诊统筹报销待遇即在校医院就诊需全自费。</w:t>
      </w:r>
    </w:p>
    <w:p w14:paraId="4C81EB00">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三、停保</w:t>
      </w:r>
      <w:r>
        <w:rPr>
          <w:rFonts w:hint="eastAsia" w:ascii="仿宋_GB2312" w:hAnsi="仿宋_GB2312" w:eastAsia="仿宋_GB2312" w:cs="仿宋_GB2312"/>
          <w:b/>
          <w:sz w:val="30"/>
          <w:szCs w:val="30"/>
          <w:lang w:val="en-US" w:eastAsia="zh-CN"/>
        </w:rPr>
        <w:t>相关</w:t>
      </w:r>
      <w:r>
        <w:rPr>
          <w:rFonts w:hint="eastAsia" w:ascii="仿宋_GB2312" w:hAnsi="仿宋_GB2312" w:eastAsia="仿宋_GB2312" w:cs="仿宋_GB2312"/>
          <w:b/>
          <w:sz w:val="30"/>
          <w:szCs w:val="30"/>
        </w:rPr>
        <w:t>事项</w:t>
      </w:r>
    </w:p>
    <w:p w14:paraId="7283268C">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val="0"/>
          <w:bCs/>
          <w:sz w:val="30"/>
          <w:szCs w:val="30"/>
        </w:rPr>
        <w:t>1</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rPr>
        <w:t>江西省籍20</w:t>
      </w:r>
      <w:r>
        <w:rPr>
          <w:rFonts w:hint="eastAsia" w:ascii="仿宋_GB2312" w:hAnsi="仿宋_GB2312" w:eastAsia="仿宋_GB2312" w:cs="仿宋_GB2312"/>
          <w:b w:val="0"/>
          <w:bCs/>
          <w:sz w:val="30"/>
          <w:szCs w:val="30"/>
          <w:lang w:val="en-US" w:eastAsia="zh-CN"/>
        </w:rPr>
        <w:t>24</w:t>
      </w:r>
      <w:r>
        <w:rPr>
          <w:rFonts w:hint="eastAsia" w:ascii="仿宋_GB2312" w:hAnsi="仿宋_GB2312" w:eastAsia="仿宋_GB2312" w:cs="仿宋_GB2312"/>
          <w:b w:val="0"/>
          <w:bCs/>
          <w:sz w:val="30"/>
          <w:szCs w:val="30"/>
        </w:rPr>
        <w:t>级新生需要停掉居民医保（指本科生），原江西省内其他高校大学生停掉原大学生医</w:t>
      </w:r>
      <w:r>
        <w:rPr>
          <w:rFonts w:hint="eastAsia" w:ascii="仿宋_GB2312" w:hAnsi="仿宋_GB2312" w:eastAsia="仿宋_GB2312" w:cs="仿宋_GB2312"/>
          <w:b w:val="0"/>
          <w:bCs/>
          <w:color w:val="auto"/>
          <w:sz w:val="30"/>
          <w:szCs w:val="30"/>
        </w:rPr>
        <w:t>保（指研究生新生及专升本</w:t>
      </w:r>
      <w:r>
        <w:rPr>
          <w:rFonts w:hint="eastAsia" w:ascii="仿宋_GB2312" w:hAnsi="仿宋_GB2312" w:eastAsia="仿宋_GB2312" w:cs="仿宋_GB2312"/>
          <w:b w:val="0"/>
          <w:bCs/>
          <w:color w:val="auto"/>
          <w:sz w:val="30"/>
          <w:szCs w:val="30"/>
          <w:lang w:val="en-US" w:eastAsia="zh-CN"/>
        </w:rPr>
        <w:t>学</w:t>
      </w:r>
      <w:r>
        <w:rPr>
          <w:rFonts w:hint="eastAsia" w:ascii="仿宋_GB2312" w:hAnsi="仿宋_GB2312" w:eastAsia="仿宋_GB2312" w:cs="仿宋_GB2312"/>
          <w:b w:val="0"/>
          <w:bCs/>
          <w:color w:val="auto"/>
          <w:sz w:val="30"/>
          <w:szCs w:val="30"/>
        </w:rPr>
        <w:t>生），才能免费纳入我校大学生医保。</w:t>
      </w:r>
      <w:r>
        <w:rPr>
          <w:rFonts w:hint="eastAsia" w:ascii="仿宋_GB2312" w:hAnsi="仿宋_GB2312" w:eastAsia="仿宋_GB2312" w:cs="仿宋_GB2312"/>
          <w:color w:val="auto"/>
          <w:sz w:val="30"/>
          <w:szCs w:val="30"/>
        </w:rPr>
        <w:t>因我校大学生医保即属于南昌市城乡居民医保，同时与江西省范围内城乡居民医保在同一个数据库。</w:t>
      </w:r>
      <w:r>
        <w:rPr>
          <w:rFonts w:hint="eastAsia" w:ascii="仿宋_GB2312" w:hAnsi="仿宋_GB2312" w:eastAsia="仿宋_GB2312" w:cs="仿宋_GB2312"/>
          <w:color w:val="auto"/>
          <w:sz w:val="30"/>
          <w:szCs w:val="30"/>
          <w:lang w:val="en-US" w:eastAsia="zh-CN"/>
        </w:rPr>
        <w:t>所以，2024级</w:t>
      </w:r>
      <w:r>
        <w:rPr>
          <w:rFonts w:hint="eastAsia" w:ascii="仿宋_GB2312" w:hAnsi="仿宋_GB2312" w:eastAsia="仿宋_GB2312" w:cs="仿宋_GB2312"/>
          <w:color w:val="auto"/>
          <w:sz w:val="30"/>
          <w:szCs w:val="30"/>
        </w:rPr>
        <w:t>新生入校前已参加江西省范围内城乡居民医保、专升本学生和研究生在原江西省范围内参加了外校大学生医保未停保者，则需办理停保手续后，才能纳入本校大学生医保，否则无法参保。</w:t>
      </w:r>
    </w:p>
    <w:p w14:paraId="0DA55C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2.需要办理停保的学生，务必在2024年10月9日前办理。如在规定时间内没办理停保导致无法参保的，则视为自动放弃本校大学生医保（</w:t>
      </w:r>
      <w:r>
        <w:rPr>
          <w:rFonts w:hint="eastAsia" w:ascii="仿宋_GB2312" w:hAnsi="仿宋_GB2312" w:eastAsia="仿宋_GB2312" w:cs="仿宋_GB2312"/>
          <w:color w:val="auto"/>
          <w:sz w:val="30"/>
          <w:szCs w:val="30"/>
        </w:rPr>
        <w:t>停保</w:t>
      </w:r>
      <w:r>
        <w:rPr>
          <w:rFonts w:hint="eastAsia" w:ascii="仿宋_GB2312" w:hAnsi="仿宋_GB2312" w:eastAsia="仿宋_GB2312" w:cs="仿宋_GB2312"/>
          <w:color w:val="auto"/>
          <w:sz w:val="30"/>
          <w:szCs w:val="30"/>
          <w:lang w:val="en-US" w:eastAsia="zh-CN"/>
        </w:rPr>
        <w:t>方法详见附件1）</w:t>
      </w:r>
      <w:r>
        <w:rPr>
          <w:rFonts w:hint="eastAsia" w:ascii="仿宋_GB2312" w:hAnsi="仿宋_GB2312" w:eastAsia="仿宋_GB2312" w:cs="仿宋_GB2312"/>
          <w:sz w:val="30"/>
          <w:szCs w:val="30"/>
          <w:lang w:val="en-US" w:eastAsia="zh-CN"/>
        </w:rPr>
        <w:t>。</w:t>
      </w:r>
    </w:p>
    <w:p w14:paraId="10ED25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default"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3.如学生本人放弃参加大学生医保的，请提交《自动放弃承诺书》（模板参考附件2）。</w:t>
      </w:r>
    </w:p>
    <w:p w14:paraId="59C057B4">
      <w:pPr>
        <w:spacing w:line="520" w:lineRule="exact"/>
        <w:ind w:firstLine="6600" w:firstLineChars="2200"/>
        <w:rPr>
          <w:rFonts w:hint="eastAsia" w:ascii="仿宋_GB2312" w:hAnsi="仿宋_GB2312" w:eastAsia="仿宋_GB2312" w:cs="仿宋_GB2312"/>
          <w:sz w:val="30"/>
          <w:szCs w:val="30"/>
        </w:rPr>
      </w:pPr>
    </w:p>
    <w:p w14:paraId="6420957C">
      <w:pPr>
        <w:ind w:firstLine="555"/>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附件：</w:t>
      </w:r>
    </w:p>
    <w:p w14:paraId="467B18FE">
      <w:pPr>
        <w:ind w:firstLine="555"/>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 xml:space="preserve">    1</w:t>
      </w:r>
      <w:r>
        <w:rPr>
          <w:rFonts w:hint="eastAsia" w:ascii="仿宋_GB2312" w:hAnsi="仿宋_GB2312" w:eastAsia="仿宋_GB2312" w:cs="仿宋_GB2312"/>
          <w:b w:val="0"/>
          <w:bCs/>
          <w:sz w:val="30"/>
          <w:szCs w:val="30"/>
          <w:lang w:val="en-US" w:eastAsia="zh-CN"/>
        </w:rPr>
        <w:t>.医保停保方法</w:t>
      </w:r>
    </w:p>
    <w:p w14:paraId="3BEEDDFB">
      <w:pPr>
        <w:ind w:firstLine="555"/>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rPr>
        <w:t xml:space="preserve">    </w:t>
      </w:r>
      <w:r>
        <w:rPr>
          <w:rFonts w:hint="eastAsia" w:ascii="仿宋_GB2312" w:hAnsi="仿宋_GB2312" w:eastAsia="仿宋_GB2312" w:cs="仿宋_GB2312"/>
          <w:b w:val="0"/>
          <w:bCs/>
          <w:sz w:val="30"/>
          <w:szCs w:val="30"/>
          <w:lang w:val="en-US" w:eastAsia="zh-CN"/>
        </w:rPr>
        <w:t>2.</w:t>
      </w:r>
      <w:r>
        <w:rPr>
          <w:rFonts w:hint="eastAsia" w:ascii="仿宋_GB2312" w:hAnsi="仿宋_GB2312" w:eastAsia="仿宋_GB2312" w:cs="仿宋_GB2312"/>
          <w:color w:val="auto"/>
          <w:kern w:val="2"/>
          <w:sz w:val="30"/>
          <w:szCs w:val="30"/>
          <w:lang w:val="en-US" w:eastAsia="zh-CN" w:bidi="ar-SA"/>
        </w:rPr>
        <w:t>《自动放弃承诺书》（模板参考）</w:t>
      </w:r>
    </w:p>
    <w:p w14:paraId="2A7CC3B7">
      <w:pPr>
        <w:spacing w:line="520" w:lineRule="exact"/>
        <w:ind w:firstLine="6600" w:firstLineChars="2200"/>
        <w:rPr>
          <w:rFonts w:hint="eastAsia" w:ascii="仿宋_GB2312" w:hAnsi="仿宋_GB2312" w:eastAsia="仿宋_GB2312" w:cs="仿宋_GB2312"/>
          <w:sz w:val="30"/>
          <w:szCs w:val="30"/>
        </w:rPr>
      </w:pPr>
    </w:p>
    <w:p w14:paraId="6542E04F">
      <w:pPr>
        <w:pStyle w:val="2"/>
        <w:rPr>
          <w:rFonts w:hint="eastAsia"/>
        </w:rPr>
      </w:pPr>
    </w:p>
    <w:p w14:paraId="4FF2E60A">
      <w:pPr>
        <w:pStyle w:val="2"/>
        <w:rPr>
          <w:rFonts w:hint="eastAsia" w:ascii="仿宋_GB2312" w:hAnsi="仿宋_GB2312" w:eastAsia="仿宋_GB2312" w:cs="仿宋_GB2312"/>
          <w:sz w:val="30"/>
          <w:szCs w:val="30"/>
        </w:rPr>
      </w:pPr>
    </w:p>
    <w:p w14:paraId="7F2BB4F0">
      <w:pPr>
        <w:spacing w:line="520" w:lineRule="exact"/>
        <w:jc w:val="right"/>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学生工作部（处） 研究生工作部</w:t>
      </w:r>
    </w:p>
    <w:p w14:paraId="78A68729">
      <w:pPr>
        <w:spacing w:line="52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24</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rPr>
        <w:t>日</w:t>
      </w:r>
    </w:p>
    <w:p w14:paraId="66C08DF8">
      <w:pPr>
        <w:rPr>
          <w:rFonts w:hint="eastAsia" w:ascii="华文仿宋" w:hAnsi="华文仿宋" w:eastAsia="华文仿宋"/>
          <w:b/>
          <w:bCs w:val="0"/>
          <w:sz w:val="28"/>
          <w:szCs w:val="28"/>
        </w:rPr>
      </w:pPr>
      <w:r>
        <w:rPr>
          <w:rFonts w:hint="eastAsia" w:ascii="华文仿宋" w:hAnsi="华文仿宋" w:eastAsia="华文仿宋"/>
          <w:b/>
          <w:bCs w:val="0"/>
          <w:sz w:val="28"/>
          <w:szCs w:val="28"/>
        </w:rPr>
        <w:br w:type="page"/>
      </w:r>
    </w:p>
    <w:p w14:paraId="463573AB">
      <w:pPr>
        <w:rPr>
          <w:rFonts w:hint="eastAsia" w:ascii="华文仿宋" w:hAnsi="华文仿宋" w:eastAsia="华文仿宋"/>
          <w:b/>
          <w:bCs w:val="0"/>
          <w:sz w:val="28"/>
          <w:szCs w:val="28"/>
          <w:lang w:val="en-US" w:eastAsia="zh-CN"/>
        </w:rPr>
      </w:pPr>
      <w:r>
        <w:rPr>
          <w:rFonts w:hint="eastAsia" w:ascii="华文仿宋" w:hAnsi="华文仿宋" w:eastAsia="华文仿宋"/>
          <w:b/>
          <w:bCs w:val="0"/>
          <w:sz w:val="28"/>
          <w:szCs w:val="28"/>
        </w:rPr>
        <w:t>附件1</w:t>
      </w:r>
      <w:r>
        <w:rPr>
          <w:rFonts w:hint="eastAsia" w:ascii="华文仿宋" w:hAnsi="华文仿宋" w:eastAsia="华文仿宋"/>
          <w:b/>
          <w:bCs w:val="0"/>
          <w:sz w:val="28"/>
          <w:szCs w:val="28"/>
          <w:lang w:val="en-US" w:eastAsia="zh-CN"/>
        </w:rPr>
        <w:t>.</w:t>
      </w:r>
    </w:p>
    <w:p w14:paraId="790DF3AF">
      <w:pPr>
        <w:ind w:firstLine="560" w:firstLineChars="200"/>
        <w:rPr>
          <w:rFonts w:hint="default" w:ascii="华文仿宋" w:hAnsi="华文仿宋" w:eastAsia="华文仿宋"/>
          <w:b w:val="0"/>
          <w:bCs/>
          <w:sz w:val="28"/>
          <w:szCs w:val="28"/>
          <w:lang w:val="en-US"/>
        </w:rPr>
      </w:pPr>
      <w:r>
        <w:rPr>
          <w:rFonts w:hint="eastAsia" w:ascii="华文仿宋" w:hAnsi="华文仿宋" w:eastAsia="华文仿宋"/>
          <w:b w:val="0"/>
          <w:bCs/>
          <w:sz w:val="28"/>
          <w:szCs w:val="28"/>
          <w:lang w:val="en-US" w:eastAsia="zh-CN"/>
        </w:rPr>
        <w:t>医保停保方法</w:t>
      </w:r>
    </w:p>
    <w:p w14:paraId="56C2126E">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方法一：</w:t>
      </w:r>
      <w:r>
        <w:rPr>
          <w:rFonts w:hint="eastAsia" w:ascii="仿宋_GB2312" w:hAnsi="仿宋_GB2312" w:eastAsia="仿宋_GB2312" w:cs="仿宋_GB2312"/>
          <w:sz w:val="28"/>
          <w:szCs w:val="28"/>
        </w:rPr>
        <w:t>线下停保</w:t>
      </w:r>
    </w:p>
    <w:p w14:paraId="795C5B94">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本人或委托</w:t>
      </w:r>
      <w:r>
        <w:rPr>
          <w:rFonts w:hint="eastAsia" w:ascii="仿宋_GB2312" w:hAnsi="仿宋_GB2312" w:eastAsia="仿宋_GB2312" w:cs="仿宋_GB2312"/>
          <w:sz w:val="28"/>
          <w:szCs w:val="28"/>
          <w:lang w:val="en-US" w:eastAsia="zh-CN"/>
        </w:rPr>
        <w:t>家</w:t>
      </w:r>
      <w:r>
        <w:rPr>
          <w:rFonts w:hint="eastAsia" w:ascii="仿宋_GB2312" w:hAnsi="仿宋_GB2312" w:eastAsia="仿宋_GB2312" w:cs="仿宋_GB2312"/>
          <w:sz w:val="28"/>
          <w:szCs w:val="28"/>
        </w:rPr>
        <w:t>人持社保卡（或身份证）到原参保地办理停保业务。</w:t>
      </w:r>
    </w:p>
    <w:p w14:paraId="3150D10C">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方法二：网页端</w:t>
      </w:r>
      <w:r>
        <w:rPr>
          <w:rFonts w:hint="eastAsia" w:ascii="仿宋_GB2312" w:hAnsi="仿宋_GB2312" w:eastAsia="仿宋_GB2312" w:cs="仿宋_GB2312"/>
          <w:sz w:val="28"/>
          <w:szCs w:val="28"/>
          <w:lang w:val="en-US" w:eastAsia="zh-CN"/>
        </w:rPr>
        <w:t>线上停保</w:t>
      </w:r>
      <w:bookmarkStart w:id="0" w:name="_GoBack"/>
      <w:bookmarkEnd w:id="0"/>
    </w:p>
    <w:p w14:paraId="2100B599">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lang w:val="en-US" w:eastAsia="zh-CN"/>
        </w:rPr>
        <w:t>电脑上</w:t>
      </w:r>
      <w:r>
        <w:rPr>
          <w:rFonts w:hint="eastAsia" w:ascii="仿宋_GB2312" w:hAnsi="仿宋_GB2312" w:eastAsia="仿宋_GB2312" w:cs="仿宋_GB2312"/>
          <w:sz w:val="28"/>
          <w:szCs w:val="28"/>
        </w:rPr>
        <w:t>使用谷歌浏览器，打开网址</w:t>
      </w:r>
      <w:r>
        <w:rPr>
          <w:rFonts w:hint="eastAsia" w:ascii="仿宋_GB2312" w:hAnsi="仿宋_GB2312" w:eastAsia="仿宋_GB2312" w:cs="仿宋_GB2312"/>
          <w:sz w:val="28"/>
          <w:szCs w:val="28"/>
          <w:lang w:eastAsia="zh-CN"/>
        </w:rPr>
        <w:t>：http://ggfw.ybj.jiangxi.gov.cn/#/Index</w:t>
      </w:r>
      <w:r>
        <w:rPr>
          <w:rFonts w:hint="eastAsia" w:ascii="仿宋_GB2312" w:hAnsi="仿宋_GB2312" w:eastAsia="仿宋_GB2312" w:cs="仿宋_GB2312"/>
          <w:sz w:val="28"/>
          <w:szCs w:val="28"/>
        </w:rPr>
        <w:t>，选择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个人登录注册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，进入个人网厅，</w:t>
      </w:r>
      <w:r>
        <w:rPr>
          <w:rFonts w:hint="eastAsia" w:ascii="仿宋_GB2312" w:hAnsi="仿宋_GB2312" w:eastAsia="仿宋_GB2312" w:cs="仿宋_GB2312"/>
          <w:sz w:val="28"/>
          <w:szCs w:val="28"/>
          <w:lang w:val="en-US" w:eastAsia="zh-CN"/>
        </w:rPr>
        <w:t>点击“</w:t>
      </w:r>
      <w:r>
        <w:rPr>
          <w:rFonts w:hint="eastAsia" w:ascii="仿宋_GB2312" w:hAnsi="仿宋_GB2312" w:eastAsia="仿宋_GB2312" w:cs="仿宋_GB2312"/>
          <w:sz w:val="28"/>
          <w:szCs w:val="28"/>
        </w:rPr>
        <w:t>我要办</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选择</w:t>
      </w:r>
      <w:r>
        <w:rPr>
          <w:rFonts w:hint="eastAsia" w:ascii="仿宋_GB2312" w:hAnsi="仿宋_GB2312" w:eastAsia="仿宋_GB2312" w:cs="仿宋_GB2312"/>
          <w:sz w:val="28"/>
          <w:szCs w:val="28"/>
        </w:rPr>
        <w:t>城乡居民暂停参保，再选择人员统筹范围内转出，点提交，则已成功停保</w:t>
      </w:r>
      <w:r>
        <w:rPr>
          <w:rFonts w:hint="eastAsia" w:ascii="仿宋_GB2312" w:hAnsi="仿宋_GB2312" w:eastAsia="仿宋_GB2312" w:cs="仿宋_GB2312"/>
          <w:sz w:val="28"/>
          <w:szCs w:val="28"/>
          <w:lang w:val="en-US" w:eastAsia="zh-CN"/>
        </w:rPr>
        <w:t>；再次查看</w:t>
      </w:r>
      <w:r>
        <w:rPr>
          <w:rFonts w:hint="eastAsia" w:ascii="仿宋_GB2312" w:hAnsi="仿宋_GB2312" w:eastAsia="仿宋_GB2312" w:cs="仿宋_GB2312"/>
          <w:sz w:val="28"/>
          <w:szCs w:val="28"/>
        </w:rPr>
        <w:t>医保个人信息</w:t>
      </w:r>
      <w:r>
        <w:rPr>
          <w:rFonts w:hint="eastAsia" w:ascii="仿宋_GB2312" w:hAnsi="仿宋_GB2312" w:eastAsia="仿宋_GB2312" w:cs="仿宋_GB2312"/>
          <w:sz w:val="28"/>
          <w:szCs w:val="28"/>
          <w:lang w:val="en-US" w:eastAsia="zh-CN"/>
        </w:rPr>
        <w:t>则会显示暂停参保</w:t>
      </w:r>
      <w:r>
        <w:rPr>
          <w:rFonts w:hint="eastAsia" w:ascii="仿宋_GB2312" w:hAnsi="仿宋_GB2312" w:eastAsia="仿宋_GB2312" w:cs="仿宋_GB2312"/>
          <w:sz w:val="28"/>
          <w:szCs w:val="28"/>
          <w:lang w:eastAsia="zh-CN"/>
        </w:rPr>
        <w:t>。</w:t>
      </w:r>
    </w:p>
    <w:p w14:paraId="29594A88">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方法三：</w:t>
      </w:r>
      <w:r>
        <w:rPr>
          <w:rFonts w:hint="eastAsia" w:ascii="仿宋_GB2312" w:hAnsi="仿宋_GB2312" w:eastAsia="仿宋_GB2312" w:cs="仿宋_GB2312"/>
          <w:sz w:val="28"/>
          <w:szCs w:val="28"/>
          <w:lang w:val="en-US" w:eastAsia="zh-CN"/>
        </w:rPr>
        <w:t>支付宝线上停保</w:t>
      </w:r>
    </w:p>
    <w:p w14:paraId="3302904D">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1）打开个人支付宝，点击“市民中心”，进入赣服通官方专区，点击“更多服务”；</w:t>
      </w:r>
    </w:p>
    <w:p w14:paraId="0E4E7294">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val="0"/>
          <w:bCs w:val="0"/>
          <w:sz w:val="30"/>
          <w:szCs w:val="30"/>
          <w:lang w:val="en-US" w:eastAsia="zh-CN"/>
        </w:rPr>
        <w:drawing>
          <wp:inline distT="0" distB="0" distL="114300" distR="114300">
            <wp:extent cx="1951355" cy="3629660"/>
            <wp:effectExtent l="0" t="0" r="10795" b="8890"/>
            <wp:docPr id="1" name="图片 1" descr="1688377383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8377383624"/>
                    <pic:cNvPicPr>
                      <a:picLocks noChangeAspect="1"/>
                    </pic:cNvPicPr>
                  </pic:nvPicPr>
                  <pic:blipFill>
                    <a:blip r:embed="rId4"/>
                    <a:srcRect r="7438"/>
                    <a:stretch>
                      <a:fillRect/>
                    </a:stretch>
                  </pic:blipFill>
                  <pic:spPr>
                    <a:xfrm>
                      <a:off x="0" y="0"/>
                      <a:ext cx="1951355" cy="3629660"/>
                    </a:xfrm>
                    <a:prstGeom prst="rect">
                      <a:avLst/>
                    </a:prstGeom>
                  </pic:spPr>
                </pic:pic>
              </a:graphicData>
            </a:graphic>
          </wp:inline>
        </w:drawing>
      </w:r>
      <w:r>
        <w:rPr>
          <w:rFonts w:hint="eastAsia" w:ascii="仿宋_GB2312" w:hAnsi="仿宋_GB2312" w:eastAsia="仿宋_GB2312" w:cs="仿宋_GB2312"/>
          <w:sz w:val="30"/>
          <w:szCs w:val="30"/>
          <w:lang w:val="en-US" w:eastAsia="zh-CN"/>
        </w:rPr>
        <w:drawing>
          <wp:inline distT="0" distB="0" distL="114300" distR="114300">
            <wp:extent cx="2284095" cy="3616960"/>
            <wp:effectExtent l="0" t="0" r="1905" b="2540"/>
            <wp:docPr id="2" name="图片 2" descr="16883774499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8377449968(1)"/>
                    <pic:cNvPicPr>
                      <a:picLocks noChangeAspect="1"/>
                    </pic:cNvPicPr>
                  </pic:nvPicPr>
                  <pic:blipFill>
                    <a:blip r:embed="rId5"/>
                    <a:stretch>
                      <a:fillRect/>
                    </a:stretch>
                  </pic:blipFill>
                  <pic:spPr>
                    <a:xfrm>
                      <a:off x="0" y="0"/>
                      <a:ext cx="2284095" cy="3616960"/>
                    </a:xfrm>
                    <a:prstGeom prst="rect">
                      <a:avLst/>
                    </a:prstGeom>
                  </pic:spPr>
                </pic:pic>
              </a:graphicData>
            </a:graphic>
          </wp:inline>
        </w:drawing>
      </w:r>
    </w:p>
    <w:p w14:paraId="5F16539B">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2）进入赣服通，搜索“医保专区”在确认，进入江西省医疗保障局，点击“居民暂停参保”；</w:t>
      </w:r>
    </w:p>
    <w:p w14:paraId="01CD89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8"/>
          <w:szCs w:val="28"/>
          <w:lang w:val="en-US" w:eastAsia="zh-CN"/>
        </w:rPr>
      </w:pPr>
      <w:r>
        <w:rPr>
          <w:rFonts w:hint="eastAsia" w:ascii="仿宋_GB2312" w:hAnsi="仿宋_GB2312" w:eastAsia="仿宋_GB2312" w:cs="仿宋_GB2312"/>
          <w:sz w:val="30"/>
          <w:szCs w:val="30"/>
          <w:lang w:eastAsia="zh-CN"/>
        </w:rPr>
        <w:drawing>
          <wp:inline distT="0" distB="0" distL="114300" distR="114300">
            <wp:extent cx="1559560" cy="2918460"/>
            <wp:effectExtent l="0" t="0" r="2540" b="15240"/>
            <wp:docPr id="7" name="图片 7" descr="432938360a8db49cef1ce9541799b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32938360a8db49cef1ce9541799b06"/>
                    <pic:cNvPicPr>
                      <a:picLocks noChangeAspect="1"/>
                    </pic:cNvPicPr>
                  </pic:nvPicPr>
                  <pic:blipFill>
                    <a:blip r:embed="rId6"/>
                    <a:stretch>
                      <a:fillRect/>
                    </a:stretch>
                  </pic:blipFill>
                  <pic:spPr>
                    <a:xfrm>
                      <a:off x="0" y="0"/>
                      <a:ext cx="1559560" cy="2918460"/>
                    </a:xfrm>
                    <a:prstGeom prst="rect">
                      <a:avLst/>
                    </a:prstGeom>
                  </pic:spPr>
                </pic:pic>
              </a:graphicData>
            </a:graphic>
          </wp:inline>
        </w:drawing>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val="en-US" w:eastAsia="zh-CN"/>
        </w:rPr>
        <w:drawing>
          <wp:inline distT="0" distB="0" distL="114300" distR="114300">
            <wp:extent cx="1464310" cy="2980055"/>
            <wp:effectExtent l="0" t="0" r="2540" b="10795"/>
            <wp:docPr id="4" name="图片 4" descr="168837780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88377803809"/>
                    <pic:cNvPicPr>
                      <a:picLocks noChangeAspect="1"/>
                    </pic:cNvPicPr>
                  </pic:nvPicPr>
                  <pic:blipFill>
                    <a:blip r:embed="rId7"/>
                    <a:stretch>
                      <a:fillRect/>
                    </a:stretch>
                  </pic:blipFill>
                  <pic:spPr>
                    <a:xfrm>
                      <a:off x="0" y="0"/>
                      <a:ext cx="1464310" cy="2980055"/>
                    </a:xfrm>
                    <a:prstGeom prst="rect">
                      <a:avLst/>
                    </a:prstGeom>
                  </pic:spPr>
                </pic:pic>
              </a:graphicData>
            </a:graphic>
          </wp:inline>
        </w:drawing>
      </w:r>
      <w:r>
        <w:rPr>
          <w:rFonts w:hint="eastAsia"/>
          <w:sz w:val="28"/>
          <w:szCs w:val="28"/>
          <w:lang w:val="en-US" w:eastAsia="zh-CN"/>
        </w:rPr>
        <w:drawing>
          <wp:inline distT="0" distB="0" distL="114300" distR="114300">
            <wp:extent cx="1450975" cy="2967990"/>
            <wp:effectExtent l="0" t="0" r="15875" b="3810"/>
            <wp:docPr id="5" name="图片 5" descr="1688377844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88377844286(1)"/>
                    <pic:cNvPicPr>
                      <a:picLocks noChangeAspect="1"/>
                    </pic:cNvPicPr>
                  </pic:nvPicPr>
                  <pic:blipFill>
                    <a:blip r:embed="rId8"/>
                    <a:stretch>
                      <a:fillRect/>
                    </a:stretch>
                  </pic:blipFill>
                  <pic:spPr>
                    <a:xfrm>
                      <a:off x="0" y="0"/>
                      <a:ext cx="1450975" cy="2967990"/>
                    </a:xfrm>
                    <a:prstGeom prst="rect">
                      <a:avLst/>
                    </a:prstGeom>
                  </pic:spPr>
                </pic:pic>
              </a:graphicData>
            </a:graphic>
          </wp:inline>
        </w:drawing>
      </w:r>
    </w:p>
    <w:p w14:paraId="0B90B5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kern w:val="2"/>
          <w:sz w:val="28"/>
          <w:szCs w:val="28"/>
          <w:lang w:val="en-US" w:eastAsia="zh-CN" w:bidi="ar-SA"/>
        </w:rPr>
        <w:t>3）进入居民暂停参保，选择“中断原因”：选择—— 人员统筹区范围转出；点击“提交”，则停保成功。</w:t>
      </w:r>
    </w:p>
    <w:p w14:paraId="06C108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drawing>
          <wp:inline distT="0" distB="0" distL="114300" distR="114300">
            <wp:extent cx="1973580" cy="2985135"/>
            <wp:effectExtent l="0" t="0" r="7620" b="5715"/>
            <wp:docPr id="6" name="图片 6" descr="168837791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88377917659"/>
                    <pic:cNvPicPr>
                      <a:picLocks noChangeAspect="1"/>
                    </pic:cNvPicPr>
                  </pic:nvPicPr>
                  <pic:blipFill>
                    <a:blip r:embed="rId9"/>
                    <a:stretch>
                      <a:fillRect/>
                    </a:stretch>
                  </pic:blipFill>
                  <pic:spPr>
                    <a:xfrm>
                      <a:off x="0" y="0"/>
                      <a:ext cx="1973580" cy="2985135"/>
                    </a:xfrm>
                    <a:prstGeom prst="rect">
                      <a:avLst/>
                    </a:prstGeom>
                  </pic:spPr>
                </pic:pic>
              </a:graphicData>
            </a:graphic>
          </wp:inline>
        </w:drawing>
      </w:r>
    </w:p>
    <w:p w14:paraId="39ABE5AC">
      <w:pPr>
        <w:spacing w:line="520" w:lineRule="exact"/>
        <w:rPr>
          <w:rFonts w:hint="eastAsia" w:ascii="仿宋_GB2312" w:hAnsi="仿宋_GB2312" w:eastAsia="仿宋_GB2312" w:cs="仿宋_GB2312"/>
          <w:b/>
          <w:bCs/>
          <w:sz w:val="30"/>
          <w:szCs w:val="30"/>
        </w:rPr>
      </w:pPr>
    </w:p>
    <w:p w14:paraId="59F44074">
      <w:p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br w:type="page"/>
      </w:r>
    </w:p>
    <w:p w14:paraId="1DEA8015">
      <w:pPr>
        <w:keepNext w:val="0"/>
        <w:keepLines w:val="0"/>
        <w:pageBreakBefore w:val="0"/>
        <w:widowControl w:val="0"/>
        <w:kinsoku/>
        <w:wordWrap/>
        <w:overflowPunct/>
        <w:topLinePunct w:val="0"/>
        <w:autoSpaceDE/>
        <w:autoSpaceDN/>
        <w:bidi w:val="0"/>
        <w:adjustRightInd/>
        <w:snapToGrid/>
        <w:ind w:firstLine="0"/>
        <w:textAlignment w:val="auto"/>
        <w:rPr>
          <w:rFonts w:hint="eastAsia" w:ascii="华文仿宋" w:hAnsi="华文仿宋" w:eastAsia="华文仿宋"/>
          <w:b/>
          <w:bCs w:val="0"/>
          <w:sz w:val="28"/>
          <w:szCs w:val="28"/>
          <w:lang w:val="en-US" w:eastAsia="zh-CN"/>
        </w:rPr>
      </w:pPr>
      <w:r>
        <w:rPr>
          <w:rFonts w:hint="eastAsia" w:ascii="华文仿宋" w:hAnsi="华文仿宋" w:eastAsia="华文仿宋"/>
          <w:b/>
          <w:bCs w:val="0"/>
          <w:sz w:val="28"/>
          <w:szCs w:val="28"/>
        </w:rPr>
        <w:t>附件</w:t>
      </w:r>
      <w:r>
        <w:rPr>
          <w:rFonts w:hint="eastAsia" w:ascii="华文仿宋" w:hAnsi="华文仿宋" w:eastAsia="华文仿宋"/>
          <w:b/>
          <w:bCs w:val="0"/>
          <w:sz w:val="28"/>
          <w:szCs w:val="28"/>
          <w:lang w:val="en-US" w:eastAsia="zh-CN"/>
        </w:rPr>
        <w:t>2.</w:t>
      </w:r>
    </w:p>
    <w:p w14:paraId="12F1A116">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color w:val="auto"/>
          <w:kern w:val="2"/>
          <w:sz w:val="28"/>
          <w:szCs w:val="28"/>
          <w:lang w:val="en-US" w:eastAsia="zh-CN" w:bidi="ar-SA"/>
        </w:rPr>
        <w:t>《自动放弃承诺书》（参考）</w:t>
      </w:r>
    </w:p>
    <w:p w14:paraId="268A2FA3">
      <w:pPr>
        <w:spacing w:line="520" w:lineRule="exact"/>
        <w:ind w:firstLine="904" w:firstLineChars="3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p>
    <w:p w14:paraId="3959C86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bCs/>
          <w:color w:val="FF0000"/>
          <w:sz w:val="30"/>
          <w:szCs w:val="30"/>
        </w:rPr>
        <w:drawing>
          <wp:inline distT="0" distB="0" distL="114300" distR="114300">
            <wp:extent cx="4968240" cy="2232660"/>
            <wp:effectExtent l="0" t="0" r="3810" b="15240"/>
            <wp:docPr id="13" name="图片 10" descr="C:\Users\user\AppData\Local\Temp\16327106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C:\Users\user\AppData\Local\Temp\1632710606(1).jpg"/>
                    <pic:cNvPicPr>
                      <a:picLocks noChangeAspect="1" noChangeArrowheads="1"/>
                    </pic:cNvPicPr>
                  </pic:nvPicPr>
                  <pic:blipFill>
                    <a:blip r:embed="rId10" cstate="print"/>
                    <a:srcRect/>
                    <a:stretch>
                      <a:fillRect/>
                    </a:stretch>
                  </pic:blipFill>
                  <pic:spPr>
                    <a:xfrm>
                      <a:off x="0" y="0"/>
                      <a:ext cx="4968240" cy="2232660"/>
                    </a:xfrm>
                    <a:prstGeom prst="rect">
                      <a:avLst/>
                    </a:prstGeom>
                    <a:noFill/>
                    <a:ln w="9525">
                      <a:noFill/>
                      <a:miter lim="800000"/>
                      <a:headEnd/>
                      <a:tailEnd/>
                    </a:ln>
                  </pic:spPr>
                </pic:pic>
              </a:graphicData>
            </a:graphic>
          </wp:inline>
        </w:drawing>
      </w:r>
    </w:p>
    <w:p w14:paraId="6D7627B7">
      <w:pPr>
        <w:spacing w:line="520" w:lineRule="exact"/>
        <w:ind w:firstLine="570"/>
        <w:rPr>
          <w:rFonts w:hint="eastAsia" w:ascii="仿宋_GB2312" w:hAnsi="仿宋_GB2312" w:eastAsia="仿宋_GB2312" w:cs="仿宋_GB2312"/>
          <w:b/>
          <w:sz w:val="30"/>
          <w:szCs w:val="30"/>
        </w:rPr>
      </w:pPr>
    </w:p>
    <w:p w14:paraId="37E9D192">
      <w:pPr>
        <w:spacing w:line="520" w:lineRule="exact"/>
        <w:ind w:firstLine="570"/>
        <w:rPr>
          <w:rFonts w:hint="eastAsia" w:ascii="仿宋_GB2312" w:hAnsi="仿宋_GB2312" w:eastAsia="仿宋_GB2312" w:cs="仿宋_GB2312"/>
          <w:b/>
          <w:sz w:val="30"/>
          <w:szCs w:val="30"/>
        </w:rPr>
      </w:pPr>
    </w:p>
    <w:p w14:paraId="18DDEC0A">
      <w:pPr>
        <w:spacing w:line="520" w:lineRule="exact"/>
        <w:ind w:firstLine="570"/>
        <w:rPr>
          <w:rFonts w:hint="eastAsia" w:ascii="仿宋_GB2312" w:hAnsi="仿宋_GB2312" w:eastAsia="仿宋_GB2312" w:cs="仿宋_GB2312"/>
          <w:b/>
          <w:sz w:val="30"/>
          <w:szCs w:val="30"/>
        </w:rPr>
      </w:pPr>
    </w:p>
    <w:p w14:paraId="11F81877">
      <w:pPr>
        <w:spacing w:line="520" w:lineRule="exact"/>
        <w:ind w:firstLine="570"/>
        <w:rPr>
          <w:rFonts w:hint="eastAsia" w:ascii="仿宋_GB2312" w:hAnsi="仿宋_GB2312" w:eastAsia="仿宋_GB2312" w:cs="仿宋_GB2312"/>
          <w:b/>
          <w:sz w:val="30"/>
          <w:szCs w:val="30"/>
        </w:rPr>
      </w:pPr>
    </w:p>
    <w:p w14:paraId="114D660D">
      <w:pPr>
        <w:spacing w:line="520" w:lineRule="exact"/>
        <w:ind w:firstLine="6600" w:firstLineChars="2200"/>
        <w:rPr>
          <w:rFonts w:hint="eastAsia" w:ascii="仿宋_GB2312" w:hAnsi="仿宋_GB2312" w:eastAsia="仿宋_GB2312" w:cs="仿宋_GB2312"/>
          <w:sz w:val="30"/>
          <w:szCs w:val="30"/>
        </w:rPr>
      </w:pPr>
    </w:p>
    <w:p w14:paraId="76B49A99">
      <w:pPr>
        <w:spacing w:line="520" w:lineRule="exact"/>
        <w:ind w:firstLine="6600" w:firstLineChars="2200"/>
        <w:rPr>
          <w:rFonts w:hint="eastAsia" w:ascii="仿宋_GB2312" w:hAnsi="仿宋_GB2312" w:eastAsia="仿宋_GB2312" w:cs="仿宋_GB2312"/>
          <w:sz w:val="30"/>
          <w:szCs w:val="30"/>
        </w:rPr>
      </w:pPr>
    </w:p>
    <w:p w14:paraId="01008F61">
      <w:pPr>
        <w:spacing w:line="520" w:lineRule="exact"/>
        <w:ind w:firstLine="6600" w:firstLineChars="2200"/>
        <w:rPr>
          <w:rFonts w:hint="eastAsia" w:ascii="仿宋_GB2312" w:hAnsi="仿宋_GB2312" w:eastAsia="仿宋_GB2312" w:cs="仿宋_GB2312"/>
          <w:sz w:val="30"/>
          <w:szCs w:val="30"/>
        </w:rPr>
      </w:pPr>
    </w:p>
    <w:p w14:paraId="048A7392">
      <w:pPr>
        <w:spacing w:line="520" w:lineRule="exact"/>
        <w:rPr>
          <w:rFonts w:hint="eastAsia" w:ascii="仿宋_GB2312" w:hAnsi="仿宋_GB2312" w:eastAsia="仿宋_GB2312" w:cs="仿宋_GB2312"/>
          <w:sz w:val="30"/>
          <w:szCs w:val="30"/>
        </w:rPr>
      </w:pPr>
    </w:p>
    <w:p w14:paraId="26219F25">
      <w:pPr>
        <w:spacing w:line="520" w:lineRule="exact"/>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小标宋">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gxMzFlZjk5Y2M3MTE1ZjE5ODNiOWFkOGIyNmFjMjQifQ=="/>
  </w:docVars>
  <w:rsids>
    <w:rsidRoot w:val="00D059A3"/>
    <w:rsid w:val="00060E92"/>
    <w:rsid w:val="00104ACE"/>
    <w:rsid w:val="0019053C"/>
    <w:rsid w:val="00234B31"/>
    <w:rsid w:val="002649C0"/>
    <w:rsid w:val="002A1204"/>
    <w:rsid w:val="00346CAF"/>
    <w:rsid w:val="003813A8"/>
    <w:rsid w:val="003E04B6"/>
    <w:rsid w:val="0042791F"/>
    <w:rsid w:val="0043201F"/>
    <w:rsid w:val="00443096"/>
    <w:rsid w:val="0044717F"/>
    <w:rsid w:val="004537FE"/>
    <w:rsid w:val="00460140"/>
    <w:rsid w:val="00482A16"/>
    <w:rsid w:val="004900E8"/>
    <w:rsid w:val="00495A74"/>
    <w:rsid w:val="004B416A"/>
    <w:rsid w:val="00502461"/>
    <w:rsid w:val="005214A1"/>
    <w:rsid w:val="005430FB"/>
    <w:rsid w:val="0054724E"/>
    <w:rsid w:val="00574409"/>
    <w:rsid w:val="0057549E"/>
    <w:rsid w:val="005B5E5E"/>
    <w:rsid w:val="005F25B7"/>
    <w:rsid w:val="006111A0"/>
    <w:rsid w:val="0064715D"/>
    <w:rsid w:val="006A3EC0"/>
    <w:rsid w:val="006B7539"/>
    <w:rsid w:val="00704EE5"/>
    <w:rsid w:val="00754B5C"/>
    <w:rsid w:val="0076492F"/>
    <w:rsid w:val="007C7691"/>
    <w:rsid w:val="007D5163"/>
    <w:rsid w:val="007D7744"/>
    <w:rsid w:val="007E6DF7"/>
    <w:rsid w:val="0082252F"/>
    <w:rsid w:val="00861B70"/>
    <w:rsid w:val="008A4B7B"/>
    <w:rsid w:val="008C286B"/>
    <w:rsid w:val="00964A19"/>
    <w:rsid w:val="0098140A"/>
    <w:rsid w:val="00993789"/>
    <w:rsid w:val="009B5CAB"/>
    <w:rsid w:val="009E35FB"/>
    <w:rsid w:val="00A556F4"/>
    <w:rsid w:val="00AA25E4"/>
    <w:rsid w:val="00B20B92"/>
    <w:rsid w:val="00C1554E"/>
    <w:rsid w:val="00C22A2D"/>
    <w:rsid w:val="00C45CDC"/>
    <w:rsid w:val="00CD766A"/>
    <w:rsid w:val="00D059A3"/>
    <w:rsid w:val="00D07002"/>
    <w:rsid w:val="00D43C7F"/>
    <w:rsid w:val="00D54ED5"/>
    <w:rsid w:val="00DF5F70"/>
    <w:rsid w:val="00E7169B"/>
    <w:rsid w:val="00EA5B03"/>
    <w:rsid w:val="00F64A03"/>
    <w:rsid w:val="00F84CA8"/>
    <w:rsid w:val="00FB5FF1"/>
    <w:rsid w:val="00FF1AC3"/>
    <w:rsid w:val="01615831"/>
    <w:rsid w:val="020531A4"/>
    <w:rsid w:val="041E0147"/>
    <w:rsid w:val="049D30D3"/>
    <w:rsid w:val="04AA0A79"/>
    <w:rsid w:val="07213900"/>
    <w:rsid w:val="0A9833EC"/>
    <w:rsid w:val="0BF359B7"/>
    <w:rsid w:val="0CC21896"/>
    <w:rsid w:val="0D3C6E16"/>
    <w:rsid w:val="110A37ED"/>
    <w:rsid w:val="1241236F"/>
    <w:rsid w:val="164125A5"/>
    <w:rsid w:val="1E3E5E38"/>
    <w:rsid w:val="1E882E06"/>
    <w:rsid w:val="1F3E1D19"/>
    <w:rsid w:val="209E05F8"/>
    <w:rsid w:val="20B1157A"/>
    <w:rsid w:val="22DB4D8D"/>
    <w:rsid w:val="252653CA"/>
    <w:rsid w:val="272B4851"/>
    <w:rsid w:val="2B266540"/>
    <w:rsid w:val="2B77111E"/>
    <w:rsid w:val="2D6329A9"/>
    <w:rsid w:val="2E3808E1"/>
    <w:rsid w:val="2EB3754D"/>
    <w:rsid w:val="2ECB2025"/>
    <w:rsid w:val="2F6674F5"/>
    <w:rsid w:val="3001198B"/>
    <w:rsid w:val="31603724"/>
    <w:rsid w:val="36810E56"/>
    <w:rsid w:val="36EC26BD"/>
    <w:rsid w:val="39B97654"/>
    <w:rsid w:val="3C183EE7"/>
    <w:rsid w:val="3C34723D"/>
    <w:rsid w:val="3D5427BA"/>
    <w:rsid w:val="3EFF7EC5"/>
    <w:rsid w:val="416A6159"/>
    <w:rsid w:val="437E4B1E"/>
    <w:rsid w:val="444E58F2"/>
    <w:rsid w:val="46134905"/>
    <w:rsid w:val="493D276A"/>
    <w:rsid w:val="4A3F038D"/>
    <w:rsid w:val="4A9B0682"/>
    <w:rsid w:val="4AD35A68"/>
    <w:rsid w:val="4BE176FC"/>
    <w:rsid w:val="4CCA08DD"/>
    <w:rsid w:val="4D710F14"/>
    <w:rsid w:val="4E753DA4"/>
    <w:rsid w:val="53FD4A7B"/>
    <w:rsid w:val="5650710E"/>
    <w:rsid w:val="57663821"/>
    <w:rsid w:val="5817274D"/>
    <w:rsid w:val="582125C6"/>
    <w:rsid w:val="583345AB"/>
    <w:rsid w:val="597F2339"/>
    <w:rsid w:val="59CE5E08"/>
    <w:rsid w:val="5D265BE4"/>
    <w:rsid w:val="5E79177D"/>
    <w:rsid w:val="5F822F27"/>
    <w:rsid w:val="60023C8F"/>
    <w:rsid w:val="60726C4B"/>
    <w:rsid w:val="65F55B8D"/>
    <w:rsid w:val="661B3943"/>
    <w:rsid w:val="69B30BF7"/>
    <w:rsid w:val="6C842C0D"/>
    <w:rsid w:val="6CF14C59"/>
    <w:rsid w:val="6D5269CD"/>
    <w:rsid w:val="6DCF4451"/>
    <w:rsid w:val="707F13AA"/>
    <w:rsid w:val="71461992"/>
    <w:rsid w:val="71DA39A3"/>
    <w:rsid w:val="77497D35"/>
    <w:rsid w:val="794E582D"/>
    <w:rsid w:val="795B1D53"/>
    <w:rsid w:val="7C9B1E68"/>
    <w:rsid w:val="7CC91202"/>
    <w:rsid w:val="7EF5535E"/>
    <w:rsid w:val="7F072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line="240" w:lineRule="atLeast"/>
    </w:pPr>
    <w:rPr>
      <w:rFonts w:ascii="宋体" w:hAnsi="宋体" w:eastAsia="小标宋"/>
      <w:sz w:val="44"/>
      <w:szCs w:val="32"/>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4"/>
    <w:semiHidden/>
    <w:qFormat/>
    <w:uiPriority w:val="99"/>
    <w:rPr>
      <w:sz w:val="18"/>
      <w:szCs w:val="18"/>
    </w:rPr>
  </w:style>
  <w:style w:type="character" w:customStyle="1" w:styleId="13">
    <w:name w:val="日期 Char"/>
    <w:basedOn w:val="8"/>
    <w:link w:val="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6757C-4A2A-4922-B303-8645C779D112}">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Pages>
  <Words>1147</Words>
  <Characters>1218</Characters>
  <Lines>7</Lines>
  <Paragraphs>2</Paragraphs>
  <TotalTime>16</TotalTime>
  <ScaleCrop>false</ScaleCrop>
  <LinksUpToDate>false</LinksUpToDate>
  <CharactersWithSpaces>1230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2021-09-26T06:38:00Z</dcterms:created>
  <dc:creator>张腾明</dc:creator>
  <cp:lastModifiedBy>chenguo</cp:lastModifiedBy>
  <cp:lastPrinted>2024-09-13T09:38:00Z</cp:lastPrinted>
  <dcterms:modified xsi:type="dcterms:W3CDTF">2024-09-13T12:56:05Z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DE9F964AAAAE4D72B005F265923FA4E1</vt:lpwstr>
  </property>
</Properties>
</file>